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2C2" w:rsidRDefault="003A32C2" w:rsidP="003A32C2">
      <w:pPr>
        <w:jc w:val="center"/>
        <w:rPr>
          <w:rFonts w:ascii="Arial" w:hAnsi="Arial" w:cs="Arial"/>
          <w:szCs w:val="36"/>
        </w:rPr>
      </w:pPr>
      <w:bookmarkStart w:id="0" w:name="_Toc484429463"/>
      <w:bookmarkStart w:id="1" w:name="_Toc480285563"/>
      <w:bookmarkStart w:id="2" w:name="_Toc472075397"/>
      <w:bookmarkStart w:id="3" w:name="_Hlk485103798"/>
      <w:bookmarkStart w:id="4" w:name="_Hlk484170561"/>
      <w:bookmarkStart w:id="5" w:name="_GoBack"/>
      <w:bookmarkEnd w:id="5"/>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r w:rsidRPr="003A32C2">
        <w:rPr>
          <w:rFonts w:ascii="Arial" w:eastAsia="Calibri" w:hAnsi="Arial" w:cs="Arial"/>
          <w:noProof/>
          <w:sz w:val="24"/>
        </w:rPr>
        <w:drawing>
          <wp:inline distT="0" distB="0" distL="0" distR="0" wp14:anchorId="240B5490" wp14:editId="61B7D753">
            <wp:extent cx="285750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c2.jpg"/>
                    <pic:cNvPicPr/>
                  </pic:nvPicPr>
                  <pic:blipFill>
                    <a:blip r:embed="rId8">
                      <a:extLst>
                        <a:ext uri="{28A0092B-C50C-407E-A947-70E740481C1C}">
                          <a14:useLocalDpi xmlns:a14="http://schemas.microsoft.com/office/drawing/2010/main" val="0"/>
                        </a:ext>
                      </a:extLst>
                    </a:blip>
                    <a:stretch>
                      <a:fillRect/>
                    </a:stretch>
                  </pic:blipFill>
                  <pic:spPr>
                    <a:xfrm>
                      <a:off x="0" y="0"/>
                      <a:ext cx="2857500" cy="1895475"/>
                    </a:xfrm>
                    <a:prstGeom prst="rect">
                      <a:avLst/>
                    </a:prstGeom>
                  </pic:spPr>
                </pic:pic>
              </a:graphicData>
            </a:graphic>
          </wp:inline>
        </w:drawing>
      </w:r>
    </w:p>
    <w:p w:rsidR="003A32C2" w:rsidRPr="003A32C2" w:rsidRDefault="003A32C2" w:rsidP="003A32C2">
      <w:pPr>
        <w:pStyle w:val="TitlePageTitle"/>
        <w:spacing w:before="0" w:after="0"/>
        <w:ind w:left="0"/>
        <w:jc w:val="center"/>
        <w:rPr>
          <w:rFonts w:ascii="Arial" w:hAnsi="Arial" w:cs="Arial"/>
          <w:sz w:val="46"/>
          <w:szCs w:val="46"/>
        </w:rPr>
      </w:pPr>
      <w:r>
        <w:rPr>
          <w:rFonts w:ascii="Arial" w:hAnsi="Arial" w:cs="Arial"/>
          <w:szCs w:val="36"/>
        </w:rPr>
        <w:tab/>
      </w:r>
      <w:r w:rsidRPr="003A32C2">
        <w:rPr>
          <w:rFonts w:ascii="Arial" w:hAnsi="Arial" w:cs="Arial"/>
          <w:sz w:val="46"/>
          <w:szCs w:val="46"/>
        </w:rPr>
        <w:t>California Cancer Registry</w:t>
      </w:r>
      <w:r w:rsidRPr="003A32C2">
        <w:rPr>
          <w:rFonts w:ascii="Arial" w:hAnsi="Arial" w:cs="Arial"/>
          <w:sz w:val="46"/>
          <w:szCs w:val="46"/>
        </w:rPr>
        <w:br/>
        <w:t>Electronic Pathology Reporting Standards</w:t>
      </w:r>
      <w:r w:rsidRPr="003A32C2">
        <w:rPr>
          <w:rFonts w:ascii="Arial" w:hAnsi="Arial" w:cs="Arial"/>
          <w:sz w:val="46"/>
          <w:szCs w:val="46"/>
        </w:rPr>
        <w:br/>
        <w:t>Implementation Guide</w:t>
      </w:r>
    </w:p>
    <w:p w:rsidR="003A32C2" w:rsidRDefault="003A32C2" w:rsidP="003A32C2">
      <w:pPr>
        <w:tabs>
          <w:tab w:val="left" w:pos="3138"/>
        </w:tabs>
        <w:rPr>
          <w:rFonts w:ascii="Arial" w:hAnsi="Arial" w:cs="Arial"/>
          <w:szCs w:val="36"/>
        </w:rPr>
      </w:pPr>
    </w:p>
    <w:p w:rsidR="003A32C2" w:rsidRPr="003A32C2" w:rsidRDefault="003A32C2" w:rsidP="003A32C2">
      <w:pPr>
        <w:rPr>
          <w:rFonts w:ascii="Arial" w:hAnsi="Arial" w:cs="Arial"/>
          <w:szCs w:val="36"/>
        </w:rPr>
      </w:pPr>
    </w:p>
    <w:p w:rsidR="003A32C2" w:rsidRDefault="003A32C2" w:rsidP="003A32C2">
      <w:pPr>
        <w:rPr>
          <w:rFonts w:ascii="Arial" w:hAnsi="Arial" w:cs="Arial"/>
          <w:szCs w:val="36"/>
        </w:rPr>
      </w:pPr>
    </w:p>
    <w:p w:rsidR="003A32C2" w:rsidRDefault="003A32C2" w:rsidP="003A32C2">
      <w:pPr>
        <w:jc w:val="center"/>
        <w:rPr>
          <w:rFonts w:ascii="Arial" w:hAnsi="Arial" w:cs="Arial"/>
          <w:szCs w:val="36"/>
        </w:rPr>
      </w:pPr>
      <w:r w:rsidRPr="003A32C2">
        <w:rPr>
          <w:rFonts w:ascii="Arial" w:eastAsia="Calibri" w:hAnsi="Arial" w:cs="Arial"/>
          <w:noProof/>
          <w:sz w:val="24"/>
        </w:rPr>
        <w:drawing>
          <wp:inline distT="0" distB="0" distL="0" distR="0" wp14:anchorId="64CC8223" wp14:editId="14A963A4">
            <wp:extent cx="876300" cy="7823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NewCCR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2901" cy="788220"/>
                    </a:xfrm>
                    <a:prstGeom prst="rect">
                      <a:avLst/>
                    </a:prstGeom>
                  </pic:spPr>
                </pic:pic>
              </a:graphicData>
            </a:graphic>
          </wp:inline>
        </w:drawing>
      </w: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CF1453" w:rsidRDefault="00FD7126">
      <w:pPr>
        <w:rPr>
          <w:rFonts w:ascii="Arial" w:hAnsi="Arial" w:cs="Arial"/>
          <w:szCs w:val="36"/>
        </w:rPr>
      </w:pPr>
      <w:r>
        <w:rPr>
          <w:rFonts w:ascii="Arial" w:hAnsi="Arial" w:cs="Arial"/>
          <w:szCs w:val="36"/>
        </w:rPr>
        <w:br w:type="page"/>
      </w:r>
    </w:p>
    <w:sdt>
      <w:sdtPr>
        <w:rPr>
          <w:rFonts w:asciiTheme="minorHAnsi" w:eastAsiaTheme="minorHAnsi" w:hAnsiTheme="minorHAnsi" w:cstheme="minorBidi"/>
          <w:color w:val="auto"/>
          <w:sz w:val="22"/>
          <w:szCs w:val="22"/>
        </w:rPr>
        <w:id w:val="618106676"/>
        <w:docPartObj>
          <w:docPartGallery w:val="Table of Contents"/>
          <w:docPartUnique/>
        </w:docPartObj>
      </w:sdtPr>
      <w:sdtEndPr>
        <w:rPr>
          <w:b/>
          <w:bCs/>
          <w:noProof/>
        </w:rPr>
      </w:sdtEndPr>
      <w:sdtContent>
        <w:p w:rsidR="00CF1453" w:rsidRDefault="00CF1453" w:rsidP="00CF1453">
          <w:pPr>
            <w:pStyle w:val="TOCHeading"/>
            <w:numPr>
              <w:ilvl w:val="0"/>
              <w:numId w:val="0"/>
            </w:numPr>
            <w:ind w:left="432" w:hanging="432"/>
          </w:pPr>
          <w:r>
            <w:t>Table of Contents</w:t>
          </w:r>
        </w:p>
        <w:p w:rsidR="00747D71" w:rsidRPr="00580800" w:rsidRDefault="00CF1453" w:rsidP="00747D71">
          <w:pPr>
            <w:pStyle w:val="TOC1"/>
            <w:rPr>
              <w:rFonts w:ascii="Arial" w:eastAsiaTheme="minorEastAsia" w:hAnsi="Arial" w:cs="Arial"/>
              <w:noProof/>
              <w:sz w:val="24"/>
              <w:szCs w:val="24"/>
            </w:rPr>
          </w:pPr>
          <w:r w:rsidRPr="001334CF">
            <w:rPr>
              <w:rFonts w:ascii="Arial" w:hAnsi="Arial" w:cs="Arial"/>
              <w:sz w:val="24"/>
              <w:szCs w:val="24"/>
            </w:rPr>
            <w:fldChar w:fldCharType="begin"/>
          </w:r>
          <w:r w:rsidRPr="001334CF">
            <w:rPr>
              <w:rFonts w:ascii="Arial" w:hAnsi="Arial" w:cs="Arial"/>
              <w:sz w:val="24"/>
              <w:szCs w:val="24"/>
            </w:rPr>
            <w:instrText xml:space="preserve"> TOC \o "1-3" \h \z \u </w:instrText>
          </w:r>
          <w:r w:rsidRPr="001334CF">
            <w:rPr>
              <w:rFonts w:ascii="Arial" w:hAnsi="Arial" w:cs="Arial"/>
              <w:sz w:val="24"/>
              <w:szCs w:val="24"/>
            </w:rPr>
            <w:fldChar w:fldCharType="separate"/>
          </w:r>
          <w:hyperlink w:anchor="_Toc488843232" w:history="1">
            <w:r w:rsidR="00747D71" w:rsidRPr="00580800">
              <w:rPr>
                <w:rStyle w:val="Hyperlink"/>
                <w:rFonts w:ascii="Arial" w:hAnsi="Arial" w:cs="Arial"/>
                <w:noProof/>
                <w:color w:val="auto"/>
                <w:sz w:val="24"/>
                <w:szCs w:val="24"/>
              </w:rPr>
              <w:t>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Introduction</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_Toc488843232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EB7B9C" w:rsidP="00747D71">
          <w:pPr>
            <w:pStyle w:val="TOC1"/>
            <w:rPr>
              <w:rFonts w:ascii="Arial" w:eastAsiaTheme="minorEastAsia" w:hAnsi="Arial" w:cs="Arial"/>
              <w:noProof/>
              <w:sz w:val="24"/>
              <w:szCs w:val="24"/>
            </w:rPr>
          </w:pPr>
          <w:hyperlink w:anchor="_Toc488843233" w:history="1">
            <w:r w:rsidR="00747D71" w:rsidRPr="00580800">
              <w:rPr>
                <w:rStyle w:val="Hyperlink"/>
                <w:rFonts w:ascii="Arial" w:hAnsi="Arial" w:cs="Arial"/>
                <w:noProof/>
                <w:color w:val="auto"/>
                <w:sz w:val="24"/>
                <w:szCs w:val="24"/>
              </w:rPr>
              <w:t>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Background</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_Toc488843233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EB7B9C" w:rsidP="00747D71">
          <w:pPr>
            <w:pStyle w:val="TOC1"/>
            <w:rPr>
              <w:rFonts w:ascii="Arial" w:eastAsiaTheme="minorEastAsia" w:hAnsi="Arial" w:cs="Arial"/>
              <w:noProof/>
              <w:sz w:val="24"/>
              <w:szCs w:val="24"/>
            </w:rPr>
          </w:pPr>
          <w:hyperlink w:anchor="_Toc488843234" w:history="1">
            <w:r w:rsidR="00747D71" w:rsidRPr="00580800">
              <w:rPr>
                <w:rStyle w:val="Hyperlink"/>
                <w:rFonts w:ascii="Arial" w:hAnsi="Arial" w:cs="Arial"/>
                <w:noProof/>
                <w:color w:val="auto"/>
                <w:sz w:val="24"/>
                <w:szCs w:val="24"/>
              </w:rPr>
              <w:t>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Purpose</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_Toc488843234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EB7B9C" w:rsidP="00747D71">
          <w:pPr>
            <w:pStyle w:val="TOC1"/>
            <w:rPr>
              <w:rFonts w:ascii="Arial" w:eastAsiaTheme="minorEastAsia" w:hAnsi="Arial" w:cs="Arial"/>
              <w:noProof/>
              <w:sz w:val="24"/>
              <w:szCs w:val="24"/>
            </w:rPr>
          </w:pPr>
          <w:hyperlink w:anchor="_Toc488843235" w:history="1">
            <w:r w:rsidR="00747D71" w:rsidRPr="00580800">
              <w:rPr>
                <w:rStyle w:val="Hyperlink"/>
                <w:rFonts w:ascii="Arial" w:hAnsi="Arial" w:cs="Arial"/>
                <w:noProof/>
                <w:color w:val="auto"/>
                <w:sz w:val="24"/>
                <w:szCs w:val="24"/>
              </w:rPr>
              <w:t>4</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Effective Date of Electronic Reporting of Pathology Reports</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_Toc488843235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EB7B9C" w:rsidP="00747D71">
          <w:pPr>
            <w:pStyle w:val="TOC1"/>
            <w:rPr>
              <w:rFonts w:ascii="Arial" w:eastAsiaTheme="minorEastAsia" w:hAnsi="Arial" w:cs="Arial"/>
              <w:noProof/>
              <w:sz w:val="24"/>
              <w:szCs w:val="24"/>
            </w:rPr>
          </w:pPr>
          <w:hyperlink w:anchor="_Toc488843236" w:history="1">
            <w:r w:rsidR="00747D71" w:rsidRPr="00580800">
              <w:rPr>
                <w:rStyle w:val="Hyperlink"/>
                <w:rFonts w:ascii="Arial" w:hAnsi="Arial" w:cs="Arial"/>
                <w:noProof/>
                <w:color w:val="auto"/>
                <w:sz w:val="24"/>
                <w:szCs w:val="24"/>
              </w:rPr>
              <w:t>5</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Pathologist Reporting Requirements</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_Toc488843236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4</w:t>
            </w:r>
            <w:r w:rsidR="00747D71" w:rsidRPr="00580800">
              <w:rPr>
                <w:rFonts w:ascii="Arial" w:hAnsi="Arial" w:cs="Arial"/>
                <w:noProof/>
                <w:webHidden/>
                <w:sz w:val="24"/>
                <w:szCs w:val="24"/>
              </w:rPr>
              <w:fldChar w:fldCharType="end"/>
            </w:r>
          </w:hyperlink>
        </w:p>
        <w:p w:rsidR="00747D71" w:rsidRPr="00580800" w:rsidRDefault="00EB7B9C" w:rsidP="00580800">
          <w:pPr>
            <w:pStyle w:val="TOC2"/>
            <w:rPr>
              <w:rFonts w:eastAsiaTheme="minorEastAsia"/>
            </w:rPr>
          </w:pPr>
          <w:hyperlink w:anchor="_Toc488843237" w:history="1">
            <w:r w:rsidR="00747D71" w:rsidRPr="00580800">
              <w:rPr>
                <w:rStyle w:val="Hyperlink"/>
                <w:color w:val="auto"/>
              </w:rPr>
              <w:t>5.1</w:t>
            </w:r>
            <w:r w:rsidR="00747D71" w:rsidRPr="00580800">
              <w:rPr>
                <w:rFonts w:eastAsiaTheme="minorEastAsia"/>
              </w:rPr>
              <w:tab/>
            </w:r>
            <w:r w:rsidR="00747D71" w:rsidRPr="00580800">
              <w:rPr>
                <w:rStyle w:val="Hyperlink"/>
                <w:color w:val="auto"/>
              </w:rPr>
              <w:t>Registration Process</w:t>
            </w:r>
            <w:r w:rsidR="00747D71" w:rsidRPr="00580800">
              <w:rPr>
                <w:webHidden/>
              </w:rPr>
              <w:tab/>
            </w:r>
            <w:r w:rsidR="00747D71" w:rsidRPr="00580800">
              <w:rPr>
                <w:webHidden/>
              </w:rPr>
              <w:fldChar w:fldCharType="begin"/>
            </w:r>
            <w:r w:rsidR="00747D71" w:rsidRPr="00580800">
              <w:rPr>
                <w:webHidden/>
              </w:rPr>
              <w:instrText xml:space="preserve"> PAGEREF _Toc488843237 \h </w:instrText>
            </w:r>
            <w:r w:rsidR="00747D71" w:rsidRPr="00580800">
              <w:rPr>
                <w:webHidden/>
              </w:rPr>
            </w:r>
            <w:r w:rsidR="00747D71" w:rsidRPr="00580800">
              <w:rPr>
                <w:webHidden/>
              </w:rPr>
              <w:fldChar w:fldCharType="separate"/>
            </w:r>
            <w:r w:rsidR="0067482B">
              <w:rPr>
                <w:webHidden/>
              </w:rPr>
              <w:t>4</w:t>
            </w:r>
            <w:r w:rsidR="00747D71" w:rsidRPr="00580800">
              <w:rPr>
                <w:webHidden/>
              </w:rPr>
              <w:fldChar w:fldCharType="end"/>
            </w:r>
          </w:hyperlink>
        </w:p>
        <w:p w:rsidR="00747D71" w:rsidRPr="00580800" w:rsidRDefault="00EB7B9C" w:rsidP="00580800">
          <w:pPr>
            <w:pStyle w:val="TOC2"/>
            <w:rPr>
              <w:rFonts w:eastAsiaTheme="minorEastAsia"/>
            </w:rPr>
          </w:pPr>
          <w:hyperlink w:anchor="_Toc488843238" w:history="1">
            <w:r w:rsidR="00747D71" w:rsidRPr="00580800">
              <w:rPr>
                <w:rStyle w:val="Hyperlink"/>
                <w:color w:val="auto"/>
              </w:rPr>
              <w:t>5.2</w:t>
            </w:r>
            <w:r w:rsidR="00747D71" w:rsidRPr="00580800">
              <w:rPr>
                <w:rFonts w:eastAsiaTheme="minorEastAsia"/>
              </w:rPr>
              <w:tab/>
            </w:r>
            <w:r w:rsidR="00747D71" w:rsidRPr="00580800">
              <w:rPr>
                <w:rStyle w:val="Hyperlink"/>
                <w:color w:val="auto"/>
              </w:rPr>
              <w:t>Transmission Methods</w:t>
            </w:r>
            <w:r w:rsidR="00747D71" w:rsidRPr="00580800">
              <w:rPr>
                <w:webHidden/>
              </w:rPr>
              <w:tab/>
            </w:r>
            <w:r w:rsidR="00747D71" w:rsidRPr="00580800">
              <w:rPr>
                <w:webHidden/>
              </w:rPr>
              <w:fldChar w:fldCharType="begin"/>
            </w:r>
            <w:r w:rsidR="00747D71" w:rsidRPr="00580800">
              <w:rPr>
                <w:webHidden/>
              </w:rPr>
              <w:instrText xml:space="preserve"> PAGEREF _Toc488843238 \h </w:instrText>
            </w:r>
            <w:r w:rsidR="00747D71" w:rsidRPr="00580800">
              <w:rPr>
                <w:webHidden/>
              </w:rPr>
            </w:r>
            <w:r w:rsidR="00747D71" w:rsidRPr="00580800">
              <w:rPr>
                <w:webHidden/>
              </w:rPr>
              <w:fldChar w:fldCharType="separate"/>
            </w:r>
            <w:r w:rsidR="0067482B">
              <w:rPr>
                <w:webHidden/>
              </w:rPr>
              <w:t>4</w:t>
            </w:r>
            <w:r w:rsidR="00747D71" w:rsidRPr="00580800">
              <w:rPr>
                <w:webHidden/>
              </w:rPr>
              <w:fldChar w:fldCharType="end"/>
            </w:r>
          </w:hyperlink>
        </w:p>
        <w:p w:rsidR="00747D71" w:rsidRPr="00580800" w:rsidRDefault="00EB7B9C" w:rsidP="00580800">
          <w:pPr>
            <w:pStyle w:val="TOC2"/>
            <w:rPr>
              <w:rFonts w:eastAsiaTheme="minorEastAsia"/>
            </w:rPr>
          </w:pPr>
          <w:hyperlink w:anchor="_Toc488843239" w:history="1">
            <w:r w:rsidR="00747D71" w:rsidRPr="00580800">
              <w:rPr>
                <w:rStyle w:val="Hyperlink"/>
                <w:color w:val="auto"/>
              </w:rPr>
              <w:t>5.3</w:t>
            </w:r>
            <w:r w:rsidR="00747D71" w:rsidRPr="00580800">
              <w:rPr>
                <w:rFonts w:eastAsiaTheme="minorEastAsia"/>
              </w:rPr>
              <w:tab/>
            </w:r>
            <w:r w:rsidR="00747D71" w:rsidRPr="00580800">
              <w:rPr>
                <w:rStyle w:val="Hyperlink"/>
                <w:color w:val="auto"/>
              </w:rPr>
              <w:t>Data Format</w:t>
            </w:r>
            <w:r w:rsidR="00747D71" w:rsidRPr="00580800">
              <w:rPr>
                <w:webHidden/>
              </w:rPr>
              <w:tab/>
            </w:r>
            <w:r w:rsidR="00747D71" w:rsidRPr="00580800">
              <w:rPr>
                <w:webHidden/>
              </w:rPr>
              <w:fldChar w:fldCharType="begin"/>
            </w:r>
            <w:r w:rsidR="00747D71" w:rsidRPr="00580800">
              <w:rPr>
                <w:webHidden/>
              </w:rPr>
              <w:instrText xml:space="preserve"> PAGEREF _Toc488843239 \h </w:instrText>
            </w:r>
            <w:r w:rsidR="00747D71" w:rsidRPr="00580800">
              <w:rPr>
                <w:webHidden/>
              </w:rPr>
            </w:r>
            <w:r w:rsidR="00747D71" w:rsidRPr="00580800">
              <w:rPr>
                <w:webHidden/>
              </w:rPr>
              <w:fldChar w:fldCharType="separate"/>
            </w:r>
            <w:r w:rsidR="0067482B">
              <w:rPr>
                <w:webHidden/>
              </w:rPr>
              <w:t>4</w:t>
            </w:r>
            <w:r w:rsidR="00747D71" w:rsidRPr="00580800">
              <w:rPr>
                <w:webHidden/>
              </w:rPr>
              <w:fldChar w:fldCharType="end"/>
            </w:r>
          </w:hyperlink>
        </w:p>
        <w:p w:rsidR="00747D71" w:rsidRPr="00580800" w:rsidRDefault="00EB7B9C" w:rsidP="00580800">
          <w:pPr>
            <w:pStyle w:val="TOC2"/>
            <w:rPr>
              <w:rFonts w:eastAsiaTheme="minorEastAsia"/>
            </w:rPr>
          </w:pPr>
          <w:hyperlink w:anchor="_Toc488843240" w:history="1">
            <w:r w:rsidR="00747D71" w:rsidRPr="00580800">
              <w:rPr>
                <w:rStyle w:val="Hyperlink"/>
                <w:color w:val="auto"/>
              </w:rPr>
              <w:t>5.4</w:t>
            </w:r>
            <w:r w:rsidR="00747D71" w:rsidRPr="00580800">
              <w:rPr>
                <w:rFonts w:eastAsiaTheme="minorEastAsia"/>
              </w:rPr>
              <w:tab/>
            </w:r>
            <w:r w:rsidR="00747D71" w:rsidRPr="00580800">
              <w:rPr>
                <w:rStyle w:val="Hyperlink"/>
                <w:color w:val="auto"/>
              </w:rPr>
              <w:t>Reportable Diagnoses Criteria</w:t>
            </w:r>
            <w:r w:rsidR="00747D71" w:rsidRPr="00580800">
              <w:rPr>
                <w:webHidden/>
              </w:rPr>
              <w:tab/>
            </w:r>
            <w:r w:rsidR="00747D71" w:rsidRPr="00580800">
              <w:rPr>
                <w:webHidden/>
              </w:rPr>
              <w:fldChar w:fldCharType="begin"/>
            </w:r>
            <w:r w:rsidR="00747D71" w:rsidRPr="00580800">
              <w:rPr>
                <w:webHidden/>
              </w:rPr>
              <w:instrText xml:space="preserve"> PAGEREF _Toc488843240 \h </w:instrText>
            </w:r>
            <w:r w:rsidR="00747D71" w:rsidRPr="00580800">
              <w:rPr>
                <w:webHidden/>
              </w:rPr>
            </w:r>
            <w:r w:rsidR="00747D71" w:rsidRPr="00580800">
              <w:rPr>
                <w:webHidden/>
              </w:rPr>
              <w:fldChar w:fldCharType="separate"/>
            </w:r>
            <w:r w:rsidR="0067482B">
              <w:rPr>
                <w:webHidden/>
              </w:rPr>
              <w:t>4</w:t>
            </w:r>
            <w:r w:rsidR="00747D71" w:rsidRPr="00580800">
              <w:rPr>
                <w:webHidden/>
              </w:rPr>
              <w:fldChar w:fldCharType="end"/>
            </w:r>
          </w:hyperlink>
        </w:p>
        <w:p w:rsidR="00747D71" w:rsidRPr="00580800" w:rsidRDefault="00EB7B9C" w:rsidP="00580800">
          <w:pPr>
            <w:pStyle w:val="TOC2"/>
            <w:rPr>
              <w:rFonts w:eastAsiaTheme="minorEastAsia"/>
            </w:rPr>
          </w:pPr>
          <w:hyperlink w:anchor="_Toc488843241" w:history="1">
            <w:r w:rsidR="00747D71" w:rsidRPr="00580800">
              <w:rPr>
                <w:rStyle w:val="Hyperlink"/>
                <w:color w:val="auto"/>
              </w:rPr>
              <w:t>5.5</w:t>
            </w:r>
            <w:r w:rsidR="00747D71" w:rsidRPr="00580800">
              <w:rPr>
                <w:rFonts w:eastAsiaTheme="minorEastAsia"/>
              </w:rPr>
              <w:tab/>
            </w:r>
            <w:r w:rsidR="00747D71" w:rsidRPr="00580800">
              <w:rPr>
                <w:rStyle w:val="Hyperlink"/>
                <w:color w:val="auto"/>
              </w:rPr>
              <w:t>Reportable Pathology Report Types</w:t>
            </w:r>
            <w:r w:rsidR="00747D71" w:rsidRPr="00580800">
              <w:rPr>
                <w:webHidden/>
              </w:rPr>
              <w:tab/>
            </w:r>
            <w:r w:rsidR="00747D71" w:rsidRPr="00580800">
              <w:rPr>
                <w:webHidden/>
              </w:rPr>
              <w:fldChar w:fldCharType="begin"/>
            </w:r>
            <w:r w:rsidR="00747D71" w:rsidRPr="00580800">
              <w:rPr>
                <w:webHidden/>
              </w:rPr>
              <w:instrText xml:space="preserve"> PAGEREF _Toc488843241 \h </w:instrText>
            </w:r>
            <w:r w:rsidR="00747D71" w:rsidRPr="00580800">
              <w:rPr>
                <w:webHidden/>
              </w:rPr>
            </w:r>
            <w:r w:rsidR="00747D71" w:rsidRPr="00580800">
              <w:rPr>
                <w:webHidden/>
              </w:rPr>
              <w:fldChar w:fldCharType="separate"/>
            </w:r>
            <w:r w:rsidR="0067482B">
              <w:rPr>
                <w:webHidden/>
              </w:rPr>
              <w:t>6</w:t>
            </w:r>
            <w:r w:rsidR="00747D71" w:rsidRPr="00580800">
              <w:rPr>
                <w:webHidden/>
              </w:rPr>
              <w:fldChar w:fldCharType="end"/>
            </w:r>
          </w:hyperlink>
        </w:p>
        <w:p w:rsidR="00747D71" w:rsidRPr="00580800" w:rsidRDefault="00EB7B9C" w:rsidP="00580800">
          <w:pPr>
            <w:pStyle w:val="TOC2"/>
            <w:rPr>
              <w:rFonts w:eastAsiaTheme="minorEastAsia"/>
            </w:rPr>
          </w:pPr>
          <w:hyperlink w:anchor="_Toc488843242" w:history="1">
            <w:r w:rsidR="00747D71" w:rsidRPr="00580800">
              <w:rPr>
                <w:rStyle w:val="Hyperlink"/>
                <w:color w:val="auto"/>
              </w:rPr>
              <w:t>5.6</w:t>
            </w:r>
            <w:r w:rsidR="00747D71" w:rsidRPr="00580800">
              <w:rPr>
                <w:rFonts w:eastAsiaTheme="minorEastAsia"/>
              </w:rPr>
              <w:tab/>
            </w:r>
            <w:r w:rsidR="00747D71" w:rsidRPr="00580800">
              <w:rPr>
                <w:rStyle w:val="Hyperlink"/>
                <w:color w:val="auto"/>
              </w:rPr>
              <w:t>Required Data Elements</w:t>
            </w:r>
            <w:r w:rsidR="00747D71" w:rsidRPr="00580800">
              <w:rPr>
                <w:webHidden/>
              </w:rPr>
              <w:tab/>
            </w:r>
            <w:r w:rsidR="00747D71" w:rsidRPr="00580800">
              <w:rPr>
                <w:webHidden/>
              </w:rPr>
              <w:fldChar w:fldCharType="begin"/>
            </w:r>
            <w:r w:rsidR="00747D71" w:rsidRPr="00580800">
              <w:rPr>
                <w:webHidden/>
              </w:rPr>
              <w:instrText xml:space="preserve"> PAGEREF _Toc488843242 \h </w:instrText>
            </w:r>
            <w:r w:rsidR="00747D71" w:rsidRPr="00580800">
              <w:rPr>
                <w:webHidden/>
              </w:rPr>
            </w:r>
            <w:r w:rsidR="00747D71" w:rsidRPr="00580800">
              <w:rPr>
                <w:webHidden/>
              </w:rPr>
              <w:fldChar w:fldCharType="separate"/>
            </w:r>
            <w:r w:rsidR="0067482B">
              <w:rPr>
                <w:webHidden/>
              </w:rPr>
              <w:t>7</w:t>
            </w:r>
            <w:r w:rsidR="00747D71" w:rsidRPr="00580800">
              <w:rPr>
                <w:webHidden/>
              </w:rPr>
              <w:fldChar w:fldCharType="end"/>
            </w:r>
          </w:hyperlink>
        </w:p>
        <w:p w:rsidR="00747D71" w:rsidRPr="00580800" w:rsidRDefault="00EB7B9C" w:rsidP="00580800">
          <w:pPr>
            <w:pStyle w:val="TOC2"/>
            <w:rPr>
              <w:rFonts w:eastAsiaTheme="minorEastAsia"/>
            </w:rPr>
          </w:pPr>
          <w:hyperlink w:anchor="_Toc488843243" w:history="1">
            <w:r w:rsidR="00747D71" w:rsidRPr="00580800">
              <w:rPr>
                <w:rStyle w:val="Hyperlink"/>
                <w:color w:val="auto"/>
              </w:rPr>
              <w:t>5.7</w:t>
            </w:r>
            <w:r w:rsidR="00747D71" w:rsidRPr="00580800">
              <w:rPr>
                <w:rFonts w:eastAsiaTheme="minorEastAsia"/>
              </w:rPr>
              <w:tab/>
            </w:r>
            <w:r w:rsidR="00747D71" w:rsidRPr="00580800">
              <w:rPr>
                <w:rStyle w:val="Hyperlink"/>
                <w:color w:val="auto"/>
              </w:rPr>
              <w:t>Annual Review and Revision</w:t>
            </w:r>
            <w:r w:rsidR="00747D71" w:rsidRPr="00580800">
              <w:rPr>
                <w:webHidden/>
              </w:rPr>
              <w:tab/>
            </w:r>
            <w:r w:rsidR="00747D71" w:rsidRPr="00580800">
              <w:rPr>
                <w:webHidden/>
              </w:rPr>
              <w:fldChar w:fldCharType="begin"/>
            </w:r>
            <w:r w:rsidR="00747D71" w:rsidRPr="00580800">
              <w:rPr>
                <w:webHidden/>
              </w:rPr>
              <w:instrText xml:space="preserve"> PAGEREF _Toc488843243 \h </w:instrText>
            </w:r>
            <w:r w:rsidR="00747D71" w:rsidRPr="00580800">
              <w:rPr>
                <w:webHidden/>
              </w:rPr>
            </w:r>
            <w:r w:rsidR="00747D71" w:rsidRPr="00580800">
              <w:rPr>
                <w:webHidden/>
              </w:rPr>
              <w:fldChar w:fldCharType="separate"/>
            </w:r>
            <w:r w:rsidR="0067482B">
              <w:rPr>
                <w:webHidden/>
              </w:rPr>
              <w:t>7</w:t>
            </w:r>
            <w:r w:rsidR="00747D71" w:rsidRPr="00580800">
              <w:rPr>
                <w:webHidden/>
              </w:rPr>
              <w:fldChar w:fldCharType="end"/>
            </w:r>
          </w:hyperlink>
        </w:p>
        <w:p w:rsidR="00747D71" w:rsidRPr="00580800" w:rsidRDefault="00EB7B9C" w:rsidP="00747D71">
          <w:pPr>
            <w:pStyle w:val="TOC1"/>
            <w:rPr>
              <w:rFonts w:ascii="Arial" w:eastAsiaTheme="minorEastAsia" w:hAnsi="Arial" w:cs="Arial"/>
              <w:noProof/>
              <w:sz w:val="24"/>
              <w:szCs w:val="24"/>
            </w:rPr>
          </w:pPr>
          <w:hyperlink w:anchor="_Toc488843244" w:history="1">
            <w:r w:rsidR="00747D71" w:rsidRPr="00580800">
              <w:rPr>
                <w:rStyle w:val="Hyperlink"/>
                <w:rFonts w:ascii="Arial" w:hAnsi="Arial" w:cs="Arial"/>
                <w:noProof/>
                <w:color w:val="auto"/>
                <w:sz w:val="24"/>
                <w:szCs w:val="24"/>
              </w:rPr>
              <w:t>6</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Technical Implementation</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_Toc488843244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7</w:t>
            </w:r>
            <w:r w:rsidR="00747D71" w:rsidRPr="00580800">
              <w:rPr>
                <w:rFonts w:ascii="Arial" w:hAnsi="Arial" w:cs="Arial"/>
                <w:noProof/>
                <w:webHidden/>
                <w:sz w:val="24"/>
                <w:szCs w:val="24"/>
              </w:rPr>
              <w:fldChar w:fldCharType="end"/>
            </w:r>
          </w:hyperlink>
        </w:p>
        <w:p w:rsidR="00747D71" w:rsidRPr="00580800" w:rsidRDefault="00EB7B9C" w:rsidP="00580800">
          <w:pPr>
            <w:pStyle w:val="TOC2"/>
            <w:rPr>
              <w:rFonts w:eastAsiaTheme="minorEastAsia"/>
            </w:rPr>
          </w:pPr>
          <w:hyperlink w:anchor="_Toc488843245" w:history="1">
            <w:r w:rsidR="00747D71" w:rsidRPr="00580800">
              <w:rPr>
                <w:rStyle w:val="Hyperlink"/>
                <w:color w:val="auto"/>
              </w:rPr>
              <w:t>6.1</w:t>
            </w:r>
            <w:r w:rsidR="00747D71" w:rsidRPr="00580800">
              <w:rPr>
                <w:rFonts w:eastAsiaTheme="minorEastAsia"/>
              </w:rPr>
              <w:tab/>
            </w:r>
            <w:r w:rsidR="00747D71" w:rsidRPr="00580800">
              <w:rPr>
                <w:rStyle w:val="Hyperlink"/>
                <w:color w:val="auto"/>
              </w:rPr>
              <w:t>Registration Portal</w:t>
            </w:r>
            <w:r w:rsidR="00747D71" w:rsidRPr="00580800">
              <w:rPr>
                <w:webHidden/>
              </w:rPr>
              <w:tab/>
            </w:r>
            <w:r w:rsidR="00747D71" w:rsidRPr="00580800">
              <w:rPr>
                <w:webHidden/>
              </w:rPr>
              <w:fldChar w:fldCharType="begin"/>
            </w:r>
            <w:r w:rsidR="00747D71" w:rsidRPr="00580800">
              <w:rPr>
                <w:webHidden/>
              </w:rPr>
              <w:instrText xml:space="preserve"> PAGEREF _Toc488843245 \h </w:instrText>
            </w:r>
            <w:r w:rsidR="00747D71" w:rsidRPr="00580800">
              <w:rPr>
                <w:webHidden/>
              </w:rPr>
            </w:r>
            <w:r w:rsidR="00747D71" w:rsidRPr="00580800">
              <w:rPr>
                <w:webHidden/>
              </w:rPr>
              <w:fldChar w:fldCharType="separate"/>
            </w:r>
            <w:r w:rsidR="0067482B">
              <w:rPr>
                <w:webHidden/>
              </w:rPr>
              <w:t>7</w:t>
            </w:r>
            <w:r w:rsidR="00747D71" w:rsidRPr="00580800">
              <w:rPr>
                <w:webHidden/>
              </w:rPr>
              <w:fldChar w:fldCharType="end"/>
            </w:r>
          </w:hyperlink>
        </w:p>
        <w:p w:rsidR="00747D71" w:rsidRPr="00580800" w:rsidRDefault="00EB7B9C" w:rsidP="00580800">
          <w:pPr>
            <w:pStyle w:val="TOC2"/>
            <w:rPr>
              <w:rFonts w:eastAsiaTheme="minorEastAsia"/>
            </w:rPr>
          </w:pPr>
          <w:hyperlink w:anchor="_Toc488843246" w:history="1">
            <w:r w:rsidR="00747D71" w:rsidRPr="00580800">
              <w:rPr>
                <w:rStyle w:val="Hyperlink"/>
                <w:color w:val="auto"/>
              </w:rPr>
              <w:t>6.2</w:t>
            </w:r>
            <w:r w:rsidR="00747D71" w:rsidRPr="00580800">
              <w:rPr>
                <w:rFonts w:eastAsiaTheme="minorEastAsia"/>
              </w:rPr>
              <w:tab/>
            </w:r>
            <w:r w:rsidR="00747D71" w:rsidRPr="00580800">
              <w:rPr>
                <w:rStyle w:val="Hyperlink"/>
                <w:color w:val="auto"/>
              </w:rPr>
              <w:t>Identifying Reportable Cancers</w:t>
            </w:r>
            <w:r w:rsidR="00747D71" w:rsidRPr="00580800">
              <w:rPr>
                <w:webHidden/>
              </w:rPr>
              <w:tab/>
            </w:r>
            <w:r w:rsidR="00747D71" w:rsidRPr="00580800">
              <w:rPr>
                <w:webHidden/>
              </w:rPr>
              <w:fldChar w:fldCharType="begin"/>
            </w:r>
            <w:r w:rsidR="00747D71" w:rsidRPr="00580800">
              <w:rPr>
                <w:webHidden/>
              </w:rPr>
              <w:instrText xml:space="preserve"> PAGEREF _Toc488843246 \h </w:instrText>
            </w:r>
            <w:r w:rsidR="00747D71" w:rsidRPr="00580800">
              <w:rPr>
                <w:webHidden/>
              </w:rPr>
            </w:r>
            <w:r w:rsidR="00747D71" w:rsidRPr="00580800">
              <w:rPr>
                <w:webHidden/>
              </w:rPr>
              <w:fldChar w:fldCharType="separate"/>
            </w:r>
            <w:r w:rsidR="0067482B">
              <w:rPr>
                <w:webHidden/>
              </w:rPr>
              <w:t>8</w:t>
            </w:r>
            <w:r w:rsidR="00747D71" w:rsidRPr="00580800">
              <w:rPr>
                <w:webHidden/>
              </w:rPr>
              <w:fldChar w:fldCharType="end"/>
            </w:r>
          </w:hyperlink>
        </w:p>
        <w:p w:rsidR="00747D71" w:rsidRPr="00580800" w:rsidRDefault="00EB7B9C"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47" w:history="1">
            <w:r w:rsidR="00747D71" w:rsidRPr="00580800">
              <w:rPr>
                <w:rStyle w:val="Hyperlink"/>
                <w:rFonts w:ascii="Arial" w:hAnsi="Arial" w:cs="Arial"/>
                <w:noProof/>
                <w:color w:val="auto"/>
                <w:sz w:val="24"/>
                <w:szCs w:val="24"/>
              </w:rPr>
              <w:t>6.2.1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ICD-10-CM</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_Toc488843247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8</w:t>
            </w:r>
            <w:r w:rsidR="00747D71" w:rsidRPr="00580800">
              <w:rPr>
                <w:rFonts w:ascii="Arial" w:hAnsi="Arial" w:cs="Arial"/>
                <w:noProof/>
                <w:webHidden/>
                <w:sz w:val="24"/>
                <w:szCs w:val="24"/>
              </w:rPr>
              <w:fldChar w:fldCharType="end"/>
            </w:r>
          </w:hyperlink>
        </w:p>
        <w:p w:rsidR="00747D71" w:rsidRPr="00580800" w:rsidRDefault="00EB7B9C"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48" w:history="1">
            <w:r w:rsidR="00747D71" w:rsidRPr="00580800">
              <w:rPr>
                <w:rStyle w:val="Hyperlink"/>
                <w:rFonts w:ascii="Arial" w:hAnsi="Arial" w:cs="Arial"/>
                <w:noProof/>
                <w:color w:val="auto"/>
                <w:sz w:val="24"/>
                <w:szCs w:val="24"/>
              </w:rPr>
              <w:t>6.2.2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NAACCR Path Lab Search Terms</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_Toc488843248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8</w:t>
            </w:r>
            <w:r w:rsidR="00747D71" w:rsidRPr="00580800">
              <w:rPr>
                <w:rFonts w:ascii="Arial" w:hAnsi="Arial" w:cs="Arial"/>
                <w:noProof/>
                <w:webHidden/>
                <w:sz w:val="24"/>
                <w:szCs w:val="24"/>
              </w:rPr>
              <w:fldChar w:fldCharType="end"/>
            </w:r>
          </w:hyperlink>
        </w:p>
        <w:p w:rsidR="00747D71" w:rsidRPr="00580800" w:rsidRDefault="00EB7B9C"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49" w:history="1">
            <w:r w:rsidR="00747D71" w:rsidRPr="00580800">
              <w:rPr>
                <w:rStyle w:val="Hyperlink"/>
                <w:rFonts w:ascii="Arial" w:hAnsi="Arial" w:cs="Arial"/>
                <w:noProof/>
                <w:color w:val="auto"/>
                <w:sz w:val="24"/>
                <w:szCs w:val="24"/>
              </w:rPr>
              <w:t>6.2.3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ICDO-3</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_Toc488843249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8</w:t>
            </w:r>
            <w:r w:rsidR="00747D71" w:rsidRPr="00580800">
              <w:rPr>
                <w:rFonts w:ascii="Arial" w:hAnsi="Arial" w:cs="Arial"/>
                <w:noProof/>
                <w:webHidden/>
                <w:sz w:val="24"/>
                <w:szCs w:val="24"/>
              </w:rPr>
              <w:fldChar w:fldCharType="end"/>
            </w:r>
          </w:hyperlink>
        </w:p>
        <w:p w:rsidR="00747D71" w:rsidRPr="00580800" w:rsidRDefault="00EB7B9C" w:rsidP="00580800">
          <w:pPr>
            <w:pStyle w:val="TOC2"/>
            <w:rPr>
              <w:rFonts w:eastAsiaTheme="minorEastAsia"/>
            </w:rPr>
          </w:pPr>
          <w:hyperlink w:anchor="_Toc488843250" w:history="1">
            <w:r w:rsidR="00747D71" w:rsidRPr="00580800">
              <w:rPr>
                <w:rStyle w:val="Hyperlink"/>
                <w:color w:val="auto"/>
              </w:rPr>
              <w:t>6.3</w:t>
            </w:r>
            <w:r w:rsidR="00747D71" w:rsidRPr="00580800">
              <w:rPr>
                <w:rFonts w:eastAsiaTheme="minorEastAsia"/>
              </w:rPr>
              <w:tab/>
            </w:r>
            <w:r w:rsidR="00747D71" w:rsidRPr="00580800">
              <w:rPr>
                <w:rStyle w:val="Hyperlink"/>
                <w:color w:val="auto"/>
              </w:rPr>
              <w:t>Reportable Pathology Report Types</w:t>
            </w:r>
            <w:r w:rsidR="00747D71" w:rsidRPr="00580800">
              <w:rPr>
                <w:webHidden/>
              </w:rPr>
              <w:tab/>
            </w:r>
            <w:r w:rsidR="00747D71" w:rsidRPr="00580800">
              <w:rPr>
                <w:webHidden/>
              </w:rPr>
              <w:fldChar w:fldCharType="begin"/>
            </w:r>
            <w:r w:rsidR="00747D71" w:rsidRPr="00580800">
              <w:rPr>
                <w:webHidden/>
              </w:rPr>
              <w:instrText xml:space="preserve"> PAGEREF _Toc488843250 \h </w:instrText>
            </w:r>
            <w:r w:rsidR="00747D71" w:rsidRPr="00580800">
              <w:rPr>
                <w:webHidden/>
              </w:rPr>
            </w:r>
            <w:r w:rsidR="00747D71" w:rsidRPr="00580800">
              <w:rPr>
                <w:webHidden/>
              </w:rPr>
              <w:fldChar w:fldCharType="separate"/>
            </w:r>
            <w:r w:rsidR="0067482B">
              <w:rPr>
                <w:webHidden/>
              </w:rPr>
              <w:t>9</w:t>
            </w:r>
            <w:r w:rsidR="00747D71" w:rsidRPr="00580800">
              <w:rPr>
                <w:webHidden/>
              </w:rPr>
              <w:fldChar w:fldCharType="end"/>
            </w:r>
          </w:hyperlink>
        </w:p>
        <w:p w:rsidR="00747D71" w:rsidRPr="00580800" w:rsidRDefault="00EB7B9C" w:rsidP="00580800">
          <w:pPr>
            <w:pStyle w:val="TOC2"/>
            <w:rPr>
              <w:rFonts w:eastAsiaTheme="minorEastAsia"/>
            </w:rPr>
          </w:pPr>
          <w:hyperlink w:anchor="_Toc488843251" w:history="1">
            <w:r w:rsidR="00747D71" w:rsidRPr="00580800">
              <w:rPr>
                <w:rStyle w:val="Hyperlink"/>
                <w:color w:val="auto"/>
              </w:rPr>
              <w:t>6.4</w:t>
            </w:r>
            <w:r w:rsidR="00747D71" w:rsidRPr="00580800">
              <w:rPr>
                <w:rFonts w:eastAsiaTheme="minorEastAsia"/>
              </w:rPr>
              <w:tab/>
            </w:r>
            <w:r w:rsidR="00747D71" w:rsidRPr="00580800">
              <w:rPr>
                <w:rStyle w:val="Hyperlink"/>
                <w:color w:val="auto"/>
              </w:rPr>
              <w:t>Required Data Elements</w:t>
            </w:r>
            <w:r w:rsidR="00747D71" w:rsidRPr="00580800">
              <w:rPr>
                <w:webHidden/>
              </w:rPr>
              <w:tab/>
            </w:r>
            <w:r w:rsidR="00747D71" w:rsidRPr="00580800">
              <w:rPr>
                <w:webHidden/>
              </w:rPr>
              <w:fldChar w:fldCharType="begin"/>
            </w:r>
            <w:r w:rsidR="00747D71" w:rsidRPr="00580800">
              <w:rPr>
                <w:webHidden/>
              </w:rPr>
              <w:instrText xml:space="preserve"> PAGEREF _Toc488843251 \h </w:instrText>
            </w:r>
            <w:r w:rsidR="00747D71" w:rsidRPr="00580800">
              <w:rPr>
                <w:webHidden/>
              </w:rPr>
            </w:r>
            <w:r w:rsidR="00747D71" w:rsidRPr="00580800">
              <w:rPr>
                <w:webHidden/>
              </w:rPr>
              <w:fldChar w:fldCharType="separate"/>
            </w:r>
            <w:r w:rsidR="0067482B">
              <w:rPr>
                <w:webHidden/>
              </w:rPr>
              <w:t>10</w:t>
            </w:r>
            <w:r w:rsidR="00747D71" w:rsidRPr="00580800">
              <w:rPr>
                <w:webHidden/>
              </w:rPr>
              <w:fldChar w:fldCharType="end"/>
            </w:r>
          </w:hyperlink>
        </w:p>
        <w:p w:rsidR="00747D71" w:rsidRPr="00580800" w:rsidRDefault="00EB7B9C" w:rsidP="00580800">
          <w:pPr>
            <w:pStyle w:val="TOC2"/>
            <w:rPr>
              <w:rFonts w:eastAsiaTheme="minorEastAsia"/>
            </w:rPr>
          </w:pPr>
          <w:hyperlink w:anchor="_Toc488843252" w:history="1">
            <w:r w:rsidR="00747D71" w:rsidRPr="00580800">
              <w:rPr>
                <w:rStyle w:val="Hyperlink"/>
                <w:color w:val="auto"/>
              </w:rPr>
              <w:t>6.5</w:t>
            </w:r>
            <w:r w:rsidR="00747D71" w:rsidRPr="00580800">
              <w:rPr>
                <w:rFonts w:eastAsiaTheme="minorEastAsia"/>
              </w:rPr>
              <w:tab/>
            </w:r>
            <w:r w:rsidR="00747D71" w:rsidRPr="00580800">
              <w:rPr>
                <w:rStyle w:val="Hyperlink"/>
                <w:color w:val="auto"/>
              </w:rPr>
              <w:t>Data Format</w:t>
            </w:r>
            <w:r w:rsidR="00747D71" w:rsidRPr="00580800">
              <w:rPr>
                <w:webHidden/>
              </w:rPr>
              <w:tab/>
            </w:r>
            <w:r w:rsidR="00747D71" w:rsidRPr="00580800">
              <w:rPr>
                <w:webHidden/>
              </w:rPr>
              <w:fldChar w:fldCharType="begin"/>
            </w:r>
            <w:r w:rsidR="00747D71" w:rsidRPr="00580800">
              <w:rPr>
                <w:webHidden/>
              </w:rPr>
              <w:instrText xml:space="preserve"> PAGEREF _Toc488843252 \h </w:instrText>
            </w:r>
            <w:r w:rsidR="00747D71" w:rsidRPr="00580800">
              <w:rPr>
                <w:webHidden/>
              </w:rPr>
            </w:r>
            <w:r w:rsidR="00747D71" w:rsidRPr="00580800">
              <w:rPr>
                <w:webHidden/>
              </w:rPr>
              <w:fldChar w:fldCharType="separate"/>
            </w:r>
            <w:r w:rsidR="0067482B">
              <w:rPr>
                <w:webHidden/>
              </w:rPr>
              <w:t>49</w:t>
            </w:r>
            <w:r w:rsidR="00747D71" w:rsidRPr="00580800">
              <w:rPr>
                <w:webHidden/>
              </w:rPr>
              <w:fldChar w:fldCharType="end"/>
            </w:r>
          </w:hyperlink>
        </w:p>
        <w:p w:rsidR="00747D71" w:rsidRPr="00580800" w:rsidRDefault="00EB7B9C" w:rsidP="00580800">
          <w:pPr>
            <w:pStyle w:val="TOC2"/>
            <w:rPr>
              <w:rFonts w:eastAsiaTheme="minorEastAsia"/>
            </w:rPr>
          </w:pPr>
          <w:hyperlink w:anchor="_Toc488843253" w:history="1">
            <w:r w:rsidR="00747D71" w:rsidRPr="00580800">
              <w:rPr>
                <w:rStyle w:val="Hyperlink"/>
                <w:color w:val="auto"/>
              </w:rPr>
              <w:t>6.6</w:t>
            </w:r>
            <w:r w:rsidR="00747D71" w:rsidRPr="00580800">
              <w:rPr>
                <w:rFonts w:eastAsiaTheme="minorEastAsia"/>
              </w:rPr>
              <w:tab/>
            </w:r>
            <w:r w:rsidR="00747D71" w:rsidRPr="00580800">
              <w:rPr>
                <w:rStyle w:val="Hyperlink"/>
                <w:color w:val="auto"/>
              </w:rPr>
              <w:t>Supported Report Format Styles using HL7</w:t>
            </w:r>
            <w:r w:rsidR="00747D71" w:rsidRPr="00580800">
              <w:rPr>
                <w:webHidden/>
              </w:rPr>
              <w:tab/>
            </w:r>
            <w:r w:rsidR="00747D71" w:rsidRPr="00580800">
              <w:rPr>
                <w:webHidden/>
              </w:rPr>
              <w:fldChar w:fldCharType="begin"/>
            </w:r>
            <w:r w:rsidR="00747D71" w:rsidRPr="00580800">
              <w:rPr>
                <w:webHidden/>
              </w:rPr>
              <w:instrText xml:space="preserve"> PAGEREF _Toc488843253 \h </w:instrText>
            </w:r>
            <w:r w:rsidR="00747D71" w:rsidRPr="00580800">
              <w:rPr>
                <w:webHidden/>
              </w:rPr>
            </w:r>
            <w:r w:rsidR="00747D71" w:rsidRPr="00580800">
              <w:rPr>
                <w:webHidden/>
              </w:rPr>
              <w:fldChar w:fldCharType="separate"/>
            </w:r>
            <w:r w:rsidR="0067482B">
              <w:rPr>
                <w:webHidden/>
              </w:rPr>
              <w:t>49</w:t>
            </w:r>
            <w:r w:rsidR="00747D71" w:rsidRPr="00580800">
              <w:rPr>
                <w:webHidden/>
              </w:rPr>
              <w:fldChar w:fldCharType="end"/>
            </w:r>
          </w:hyperlink>
        </w:p>
        <w:p w:rsidR="00747D71" w:rsidRPr="00580800" w:rsidRDefault="00EB7B9C"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4" w:history="1">
            <w:r w:rsidR="00747D71" w:rsidRPr="00580800">
              <w:rPr>
                <w:rStyle w:val="Hyperlink"/>
                <w:rFonts w:ascii="Arial" w:hAnsi="Arial" w:cs="Arial"/>
                <w:noProof/>
                <w:color w:val="auto"/>
                <w:sz w:val="24"/>
                <w:szCs w:val="24"/>
              </w:rPr>
              <w:t>6.6.1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Narrative Report</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_Toc488843254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EB7B9C"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5" w:history="1">
            <w:r w:rsidR="00747D71" w:rsidRPr="00580800">
              <w:rPr>
                <w:rStyle w:val="Hyperlink"/>
                <w:rFonts w:ascii="Arial" w:hAnsi="Arial" w:cs="Arial"/>
                <w:noProof/>
                <w:color w:val="auto"/>
                <w:sz w:val="24"/>
                <w:szCs w:val="24"/>
              </w:rPr>
              <w:t>6.6.2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Synoptically Structured Report</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_Toc488843255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EB7B9C"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6" w:history="1">
            <w:r w:rsidR="00747D71" w:rsidRPr="00580800">
              <w:rPr>
                <w:rStyle w:val="Hyperlink"/>
                <w:rFonts w:ascii="Arial" w:hAnsi="Arial" w:cs="Arial"/>
                <w:noProof/>
                <w:color w:val="auto"/>
                <w:sz w:val="24"/>
                <w:szCs w:val="24"/>
              </w:rPr>
              <w:t>6.6.3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Synoptic Structured Report Using the CAP eCC</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_Toc488843256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EB7B9C" w:rsidP="001334CF">
          <w:pPr>
            <w:pStyle w:val="TOC3"/>
            <w:tabs>
              <w:tab w:val="left" w:pos="1320"/>
              <w:tab w:val="right" w:leader="dot" w:pos="9170"/>
            </w:tabs>
            <w:spacing w:after="0" w:line="240" w:lineRule="auto"/>
            <w:ind w:left="1320" w:hanging="880"/>
            <w:rPr>
              <w:rFonts w:ascii="Arial" w:eastAsiaTheme="minorEastAsia" w:hAnsi="Arial" w:cs="Arial"/>
              <w:noProof/>
              <w:sz w:val="24"/>
              <w:szCs w:val="24"/>
            </w:rPr>
          </w:pPr>
          <w:hyperlink w:anchor="_Toc488843257" w:history="1">
            <w:r w:rsidR="00747D71" w:rsidRPr="00580800">
              <w:rPr>
                <w:rStyle w:val="Hyperlink"/>
                <w:rFonts w:ascii="Arial" w:hAnsi="Arial" w:cs="Arial"/>
                <w:noProof/>
                <w:color w:val="auto"/>
                <w:sz w:val="24"/>
                <w:szCs w:val="24"/>
              </w:rPr>
              <w:t>6.6.4</w:t>
            </w:r>
            <w:r w:rsidR="00747D71" w:rsidRPr="00580800">
              <w:rPr>
                <w:rFonts w:ascii="Arial" w:eastAsiaTheme="minorEastAsia" w:hAnsi="Arial" w:cs="Arial"/>
                <w:noProof/>
                <w:sz w:val="24"/>
                <w:szCs w:val="24"/>
              </w:rPr>
              <w:tab/>
            </w:r>
            <w:r w:rsidR="00522FF5" w:rsidRPr="00580800">
              <w:rPr>
                <w:rStyle w:val="Hyperlink"/>
                <w:rFonts w:ascii="Arial" w:hAnsi="Arial" w:cs="Arial"/>
                <w:noProof/>
                <w:color w:val="auto"/>
                <w:sz w:val="24"/>
                <w:szCs w:val="24"/>
              </w:rPr>
              <w:t>SD</w:t>
            </w:r>
            <w:r w:rsidR="00747D71" w:rsidRPr="00580800">
              <w:rPr>
                <w:rStyle w:val="Hyperlink"/>
                <w:rFonts w:ascii="Arial" w:hAnsi="Arial" w:cs="Arial"/>
                <w:noProof/>
                <w:color w:val="auto"/>
                <w:sz w:val="24"/>
                <w:szCs w:val="24"/>
              </w:rPr>
              <w:t>C</w:t>
            </w:r>
            <w:r w:rsidR="00522FF5" w:rsidRPr="00580800">
              <w:rPr>
                <w:rStyle w:val="Hyperlink"/>
                <w:rFonts w:ascii="Arial" w:hAnsi="Arial" w:cs="Arial"/>
                <w:noProof/>
                <w:color w:val="auto"/>
                <w:sz w:val="24"/>
                <w:szCs w:val="24"/>
              </w:rPr>
              <w:t xml:space="preserve"> </w:t>
            </w:r>
            <w:r w:rsidR="00747D71" w:rsidRPr="00580800">
              <w:rPr>
                <w:rStyle w:val="Hyperlink"/>
                <w:rFonts w:ascii="Arial" w:hAnsi="Arial" w:cs="Arial"/>
                <w:noProof/>
                <w:color w:val="auto"/>
                <w:sz w:val="24"/>
                <w:szCs w:val="24"/>
              </w:rPr>
              <w:t xml:space="preserve">Technical Framework using </w:t>
            </w:r>
            <w:r w:rsidR="00522FF5" w:rsidRPr="00580800">
              <w:rPr>
                <w:rStyle w:val="Hyperlink"/>
                <w:rFonts w:ascii="Arial" w:hAnsi="Arial" w:cs="Arial"/>
                <w:noProof/>
                <w:color w:val="auto"/>
                <w:sz w:val="24"/>
                <w:szCs w:val="24"/>
              </w:rPr>
              <w:t>CAP</w:t>
            </w:r>
            <w:r w:rsidR="00747D71" w:rsidRPr="00580800">
              <w:rPr>
                <w:rStyle w:val="Hyperlink"/>
                <w:rFonts w:ascii="Arial" w:hAnsi="Arial" w:cs="Arial"/>
                <w:noProof/>
                <w:color w:val="auto"/>
                <w:sz w:val="24"/>
                <w:szCs w:val="24"/>
              </w:rPr>
              <w:t xml:space="preserve"> </w:t>
            </w:r>
            <w:r w:rsidR="00522FF5" w:rsidRPr="00580800">
              <w:rPr>
                <w:rStyle w:val="Hyperlink"/>
                <w:rFonts w:ascii="Arial" w:hAnsi="Arial" w:cs="Arial"/>
                <w:noProof/>
                <w:color w:val="auto"/>
                <w:sz w:val="24"/>
                <w:szCs w:val="24"/>
              </w:rPr>
              <w:t>eCC</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_Toc488843257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EB7B9C" w:rsidP="00580800">
          <w:pPr>
            <w:pStyle w:val="TOC2"/>
            <w:rPr>
              <w:rFonts w:eastAsiaTheme="minorEastAsia"/>
            </w:rPr>
          </w:pPr>
          <w:hyperlink w:anchor="_Toc488843258" w:history="1">
            <w:r w:rsidR="00747D71" w:rsidRPr="00580800">
              <w:rPr>
                <w:rStyle w:val="Hyperlink"/>
                <w:color w:val="auto"/>
              </w:rPr>
              <w:t>6.7</w:t>
            </w:r>
            <w:r w:rsidR="00747D71" w:rsidRPr="00580800">
              <w:rPr>
                <w:rFonts w:eastAsiaTheme="minorEastAsia"/>
              </w:rPr>
              <w:tab/>
            </w:r>
            <w:r w:rsidR="00747D71" w:rsidRPr="00580800">
              <w:rPr>
                <w:rStyle w:val="Hyperlink"/>
                <w:color w:val="auto"/>
              </w:rPr>
              <w:t>Supported Transmission Methods</w:t>
            </w:r>
            <w:r w:rsidR="00747D71" w:rsidRPr="00580800">
              <w:rPr>
                <w:webHidden/>
              </w:rPr>
              <w:tab/>
            </w:r>
            <w:r w:rsidR="00747D71" w:rsidRPr="00580800">
              <w:rPr>
                <w:webHidden/>
              </w:rPr>
              <w:fldChar w:fldCharType="begin"/>
            </w:r>
            <w:r w:rsidR="00747D71" w:rsidRPr="00580800">
              <w:rPr>
                <w:webHidden/>
              </w:rPr>
              <w:instrText xml:space="preserve"> PAGEREF _Toc488843258 \h </w:instrText>
            </w:r>
            <w:r w:rsidR="00747D71" w:rsidRPr="00580800">
              <w:rPr>
                <w:webHidden/>
              </w:rPr>
            </w:r>
            <w:r w:rsidR="00747D71" w:rsidRPr="00580800">
              <w:rPr>
                <w:webHidden/>
              </w:rPr>
              <w:fldChar w:fldCharType="separate"/>
            </w:r>
            <w:r w:rsidR="0067482B">
              <w:rPr>
                <w:webHidden/>
              </w:rPr>
              <w:t>50</w:t>
            </w:r>
            <w:r w:rsidR="00747D71" w:rsidRPr="00580800">
              <w:rPr>
                <w:webHidden/>
              </w:rPr>
              <w:fldChar w:fldCharType="end"/>
            </w:r>
          </w:hyperlink>
        </w:p>
        <w:p w:rsidR="00747D71" w:rsidRPr="00580800" w:rsidRDefault="00EB7B9C"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9" w:history="1">
            <w:r w:rsidR="00747D71" w:rsidRPr="00580800">
              <w:rPr>
                <w:rStyle w:val="Hyperlink"/>
                <w:rFonts w:ascii="Arial" w:hAnsi="Arial" w:cs="Arial"/>
                <w:noProof/>
                <w:color w:val="auto"/>
                <w:sz w:val="24"/>
                <w:szCs w:val="24"/>
              </w:rPr>
              <w:t>6.7.1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Web Services -RESTful</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_Toc488843259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EB7B9C"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60" w:history="1">
            <w:r w:rsidR="00747D71" w:rsidRPr="00580800">
              <w:rPr>
                <w:rStyle w:val="Hyperlink"/>
                <w:rFonts w:ascii="Arial" w:hAnsi="Arial" w:cs="Arial"/>
                <w:noProof/>
                <w:color w:val="auto"/>
                <w:sz w:val="24"/>
                <w:szCs w:val="24"/>
              </w:rPr>
              <w:t>6.7.2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Web Services -SOAP</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_Toc488843260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50</w:t>
            </w:r>
            <w:r w:rsidR="00747D71" w:rsidRPr="00580800">
              <w:rPr>
                <w:rFonts w:ascii="Arial" w:hAnsi="Arial" w:cs="Arial"/>
                <w:noProof/>
                <w:webHidden/>
                <w:sz w:val="24"/>
                <w:szCs w:val="24"/>
              </w:rPr>
              <w:fldChar w:fldCharType="end"/>
            </w:r>
          </w:hyperlink>
        </w:p>
        <w:p w:rsidR="00747D71" w:rsidRPr="00580800" w:rsidRDefault="00EB7B9C"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61" w:history="1">
            <w:r w:rsidR="00747D71" w:rsidRPr="00580800">
              <w:rPr>
                <w:rStyle w:val="Hyperlink"/>
                <w:rFonts w:ascii="Arial" w:hAnsi="Arial" w:cs="Arial"/>
                <w:noProof/>
                <w:color w:val="auto"/>
                <w:sz w:val="24"/>
                <w:szCs w:val="24"/>
              </w:rPr>
              <w:t>6.7.3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SFTP</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_Toc488843261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51</w:t>
            </w:r>
            <w:r w:rsidR="00747D71" w:rsidRPr="00580800">
              <w:rPr>
                <w:rFonts w:ascii="Arial" w:hAnsi="Arial" w:cs="Arial"/>
                <w:noProof/>
                <w:webHidden/>
                <w:sz w:val="24"/>
                <w:szCs w:val="24"/>
              </w:rPr>
              <w:fldChar w:fldCharType="end"/>
            </w:r>
          </w:hyperlink>
        </w:p>
        <w:p w:rsidR="00747D71" w:rsidRPr="00580800" w:rsidRDefault="00EB7B9C"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62" w:history="1">
            <w:r w:rsidR="00747D71" w:rsidRPr="00580800">
              <w:rPr>
                <w:rStyle w:val="Hyperlink"/>
                <w:rFonts w:ascii="Arial" w:hAnsi="Arial" w:cs="Arial"/>
                <w:noProof/>
                <w:color w:val="auto"/>
                <w:sz w:val="24"/>
                <w:szCs w:val="24"/>
              </w:rPr>
              <w:t>6.7.4</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MLLP</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_Toc488843262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67482B">
              <w:rPr>
                <w:rFonts w:ascii="Arial" w:hAnsi="Arial" w:cs="Arial"/>
                <w:noProof/>
                <w:webHidden/>
                <w:sz w:val="24"/>
                <w:szCs w:val="24"/>
              </w:rPr>
              <w:t>51</w:t>
            </w:r>
            <w:r w:rsidR="00747D71" w:rsidRPr="00580800">
              <w:rPr>
                <w:rFonts w:ascii="Arial" w:hAnsi="Arial" w:cs="Arial"/>
                <w:noProof/>
                <w:webHidden/>
                <w:sz w:val="24"/>
                <w:szCs w:val="24"/>
              </w:rPr>
              <w:fldChar w:fldCharType="end"/>
            </w:r>
          </w:hyperlink>
        </w:p>
        <w:p w:rsidR="00747D71" w:rsidRPr="00580800" w:rsidRDefault="00EB7B9C" w:rsidP="00580800">
          <w:pPr>
            <w:pStyle w:val="TOC2"/>
            <w:rPr>
              <w:rFonts w:eastAsiaTheme="minorEastAsia"/>
            </w:rPr>
          </w:pPr>
          <w:hyperlink w:anchor="_Toc488843263" w:history="1">
            <w:r w:rsidR="00747D71" w:rsidRPr="00580800">
              <w:rPr>
                <w:rStyle w:val="Hyperlink"/>
                <w:color w:val="auto"/>
              </w:rPr>
              <w:t>6.8</w:t>
            </w:r>
            <w:r w:rsidR="00747D71" w:rsidRPr="00580800">
              <w:rPr>
                <w:rFonts w:eastAsiaTheme="minorEastAsia"/>
              </w:rPr>
              <w:tab/>
            </w:r>
            <w:r w:rsidR="00747D71" w:rsidRPr="00580800">
              <w:rPr>
                <w:rStyle w:val="Hyperlink"/>
                <w:color w:val="auto"/>
              </w:rPr>
              <w:t>Direct Data Entry Web Portal</w:t>
            </w:r>
            <w:r w:rsidR="00747D71" w:rsidRPr="00580800">
              <w:rPr>
                <w:webHidden/>
              </w:rPr>
              <w:tab/>
            </w:r>
            <w:r w:rsidR="00747D71" w:rsidRPr="00580800">
              <w:rPr>
                <w:webHidden/>
              </w:rPr>
              <w:fldChar w:fldCharType="begin"/>
            </w:r>
            <w:r w:rsidR="00747D71" w:rsidRPr="00580800">
              <w:rPr>
                <w:webHidden/>
              </w:rPr>
              <w:instrText xml:space="preserve"> PAGEREF _Toc488843263 \h </w:instrText>
            </w:r>
            <w:r w:rsidR="00747D71" w:rsidRPr="00580800">
              <w:rPr>
                <w:webHidden/>
              </w:rPr>
            </w:r>
            <w:r w:rsidR="00747D71" w:rsidRPr="00580800">
              <w:rPr>
                <w:webHidden/>
              </w:rPr>
              <w:fldChar w:fldCharType="separate"/>
            </w:r>
            <w:r w:rsidR="0067482B">
              <w:rPr>
                <w:webHidden/>
              </w:rPr>
              <w:t>51</w:t>
            </w:r>
            <w:r w:rsidR="00747D71" w:rsidRPr="00580800">
              <w:rPr>
                <w:webHidden/>
              </w:rPr>
              <w:fldChar w:fldCharType="end"/>
            </w:r>
          </w:hyperlink>
        </w:p>
        <w:p w:rsidR="00747D71" w:rsidRPr="00580800" w:rsidRDefault="00EB7B9C" w:rsidP="00580800">
          <w:pPr>
            <w:pStyle w:val="TOC2"/>
            <w:rPr>
              <w:rFonts w:eastAsiaTheme="minorEastAsia"/>
            </w:rPr>
          </w:pPr>
          <w:hyperlink w:anchor="_Toc488843264" w:history="1">
            <w:r w:rsidR="00747D71" w:rsidRPr="00580800">
              <w:rPr>
                <w:rStyle w:val="Hyperlink"/>
                <w:rFonts w:eastAsia="Times New Roman"/>
                <w:color w:val="auto"/>
              </w:rPr>
              <w:t>6.9</w:t>
            </w:r>
            <w:r w:rsidR="00747D71" w:rsidRPr="00580800">
              <w:rPr>
                <w:rFonts w:eastAsiaTheme="minorEastAsia"/>
              </w:rPr>
              <w:tab/>
            </w:r>
            <w:r w:rsidR="00747D71" w:rsidRPr="00580800">
              <w:rPr>
                <w:rStyle w:val="Hyperlink"/>
                <w:color w:val="auto"/>
              </w:rPr>
              <w:t>Vendor Self-Initiated Testing</w:t>
            </w:r>
            <w:r w:rsidR="00747D71" w:rsidRPr="00580800">
              <w:rPr>
                <w:webHidden/>
              </w:rPr>
              <w:tab/>
            </w:r>
            <w:r w:rsidR="00747D71" w:rsidRPr="00580800">
              <w:rPr>
                <w:webHidden/>
              </w:rPr>
              <w:fldChar w:fldCharType="begin"/>
            </w:r>
            <w:r w:rsidR="00747D71" w:rsidRPr="00580800">
              <w:rPr>
                <w:webHidden/>
              </w:rPr>
              <w:instrText xml:space="preserve"> PAGEREF _Toc488843264 \h </w:instrText>
            </w:r>
            <w:r w:rsidR="00747D71" w:rsidRPr="00580800">
              <w:rPr>
                <w:webHidden/>
              </w:rPr>
            </w:r>
            <w:r w:rsidR="00747D71" w:rsidRPr="00580800">
              <w:rPr>
                <w:webHidden/>
              </w:rPr>
              <w:fldChar w:fldCharType="separate"/>
            </w:r>
            <w:r w:rsidR="0067482B">
              <w:rPr>
                <w:webHidden/>
              </w:rPr>
              <w:t>52</w:t>
            </w:r>
            <w:r w:rsidR="00747D71" w:rsidRPr="00580800">
              <w:rPr>
                <w:webHidden/>
              </w:rPr>
              <w:fldChar w:fldCharType="end"/>
            </w:r>
          </w:hyperlink>
        </w:p>
        <w:p w:rsidR="00747D71" w:rsidRPr="001334CF" w:rsidRDefault="00EB7B9C" w:rsidP="00580800">
          <w:pPr>
            <w:pStyle w:val="TOC2"/>
            <w:rPr>
              <w:rFonts w:eastAsiaTheme="minorEastAsia"/>
            </w:rPr>
          </w:pPr>
          <w:hyperlink w:anchor="_Toc488843265" w:history="1">
            <w:r w:rsidR="00747D71" w:rsidRPr="00580800">
              <w:rPr>
                <w:rStyle w:val="Hyperlink"/>
                <w:color w:val="auto"/>
              </w:rPr>
              <w:t>6.10</w:t>
            </w:r>
            <w:r w:rsidR="00747D71" w:rsidRPr="00580800">
              <w:rPr>
                <w:rFonts w:eastAsiaTheme="minorEastAsia"/>
              </w:rPr>
              <w:tab/>
            </w:r>
            <w:r w:rsidR="00747D71" w:rsidRPr="00580800">
              <w:rPr>
                <w:rStyle w:val="Hyperlink"/>
                <w:color w:val="auto"/>
              </w:rPr>
              <w:t>On-boarding Process</w:t>
            </w:r>
            <w:r w:rsidR="00747D71" w:rsidRPr="00580800">
              <w:rPr>
                <w:webHidden/>
              </w:rPr>
              <w:tab/>
            </w:r>
            <w:r w:rsidR="00747D71" w:rsidRPr="00580800">
              <w:rPr>
                <w:webHidden/>
              </w:rPr>
              <w:fldChar w:fldCharType="begin"/>
            </w:r>
            <w:r w:rsidR="00747D71" w:rsidRPr="00580800">
              <w:rPr>
                <w:webHidden/>
              </w:rPr>
              <w:instrText xml:space="preserve"> PAGEREF _Toc488843265 \h </w:instrText>
            </w:r>
            <w:r w:rsidR="00747D71" w:rsidRPr="00580800">
              <w:rPr>
                <w:webHidden/>
              </w:rPr>
            </w:r>
            <w:r w:rsidR="00747D71" w:rsidRPr="00580800">
              <w:rPr>
                <w:webHidden/>
              </w:rPr>
              <w:fldChar w:fldCharType="separate"/>
            </w:r>
            <w:r w:rsidR="0067482B">
              <w:rPr>
                <w:webHidden/>
              </w:rPr>
              <w:t>52</w:t>
            </w:r>
            <w:r w:rsidR="00747D71" w:rsidRPr="00580800">
              <w:rPr>
                <w:webHidden/>
              </w:rPr>
              <w:fldChar w:fldCharType="end"/>
            </w:r>
          </w:hyperlink>
        </w:p>
        <w:p w:rsidR="00CF1453" w:rsidRDefault="00CF1453">
          <w:r w:rsidRPr="001334CF">
            <w:rPr>
              <w:rFonts w:ascii="Arial" w:hAnsi="Arial" w:cs="Arial"/>
              <w:b/>
              <w:bCs/>
              <w:noProof/>
              <w:sz w:val="24"/>
              <w:szCs w:val="24"/>
            </w:rPr>
            <w:fldChar w:fldCharType="end"/>
          </w:r>
        </w:p>
      </w:sdtContent>
    </w:sdt>
    <w:p w:rsidR="003A32C2" w:rsidRDefault="00747D71" w:rsidP="00747D71">
      <w:pPr>
        <w:rPr>
          <w:rFonts w:ascii="Arial" w:hAnsi="Arial" w:cs="Arial"/>
          <w:szCs w:val="36"/>
        </w:rPr>
      </w:pPr>
      <w:r>
        <w:rPr>
          <w:rFonts w:ascii="Arial" w:hAnsi="Arial" w:cs="Arial"/>
          <w:szCs w:val="36"/>
        </w:rPr>
        <w:br w:type="page"/>
      </w:r>
    </w:p>
    <w:p w:rsidR="00171893" w:rsidRPr="00EF1442" w:rsidRDefault="00171893" w:rsidP="00AE58C3">
      <w:pPr>
        <w:pStyle w:val="Heading1"/>
        <w:spacing w:before="0" w:line="240" w:lineRule="auto"/>
        <w:rPr>
          <w:rFonts w:ascii="Arial" w:hAnsi="Arial" w:cs="Arial"/>
          <w:sz w:val="28"/>
          <w:szCs w:val="28"/>
        </w:rPr>
      </w:pPr>
      <w:bookmarkStart w:id="6" w:name="_Toc480285553"/>
      <w:bookmarkStart w:id="7" w:name="_Toc484429451"/>
      <w:bookmarkStart w:id="8" w:name="_Toc488843232"/>
      <w:r w:rsidRPr="00EF1442">
        <w:rPr>
          <w:rFonts w:ascii="Arial" w:hAnsi="Arial" w:cs="Arial"/>
          <w:sz w:val="28"/>
          <w:szCs w:val="28"/>
        </w:rPr>
        <w:lastRenderedPageBreak/>
        <w:t>Introduction</w:t>
      </w:r>
      <w:bookmarkEnd w:id="6"/>
      <w:bookmarkEnd w:id="7"/>
      <w:bookmarkEnd w:id="8"/>
      <w:r w:rsidRPr="00EF1442">
        <w:rPr>
          <w:rFonts w:ascii="Arial" w:hAnsi="Arial" w:cs="Arial"/>
          <w:sz w:val="28"/>
          <w:szCs w:val="28"/>
        </w:rPr>
        <w:t xml:space="preserve"> </w:t>
      </w:r>
    </w:p>
    <w:p w:rsidR="004C6BB0" w:rsidRPr="00CA34E7" w:rsidRDefault="00171893" w:rsidP="00AE58C3">
      <w:pPr>
        <w:spacing w:after="0" w:line="240" w:lineRule="auto"/>
        <w:rPr>
          <w:rFonts w:ascii="Arial" w:hAnsi="Arial" w:cs="Arial"/>
          <w:sz w:val="24"/>
          <w:szCs w:val="20"/>
        </w:rPr>
      </w:pPr>
      <w:r w:rsidRPr="00CA34E7">
        <w:rPr>
          <w:rFonts w:ascii="Arial" w:hAnsi="Arial" w:cs="Arial"/>
          <w:sz w:val="24"/>
          <w:szCs w:val="20"/>
        </w:rPr>
        <w:t>California recently passed legislation which requires all pathologists diagnosing cancer to report cancer pathology reports to the California Cancer Registry (CCR) pursuant to California Health and Safety Code (HSC) 103885. Assembly Bill (AB) 2325 signed by California Governor Jerry Brown on September 14, 2016, revised HSC 103885 to require pathologists to report cancer diagnoses electronic</w:t>
      </w:r>
      <w:r w:rsidR="00D8644C" w:rsidRPr="00CA34E7">
        <w:rPr>
          <w:rFonts w:ascii="Arial" w:hAnsi="Arial" w:cs="Arial"/>
          <w:sz w:val="24"/>
          <w:szCs w:val="20"/>
        </w:rPr>
        <w:t xml:space="preserve">ally to CCR by January 1, 2019. </w:t>
      </w:r>
      <w:r w:rsidRPr="00CA34E7">
        <w:rPr>
          <w:rFonts w:ascii="Arial" w:hAnsi="Arial" w:cs="Arial"/>
          <w:sz w:val="24"/>
          <w:szCs w:val="20"/>
        </w:rPr>
        <w:t xml:space="preserve">This implementation guide serves as the initial work effort of CCR to provide pathologists the information needed to meet this new cancer reporting mandate. </w:t>
      </w:r>
    </w:p>
    <w:p w:rsidR="004C6BB0" w:rsidRPr="0033790E" w:rsidRDefault="004C6BB0" w:rsidP="00AE58C3">
      <w:pPr>
        <w:spacing w:after="0" w:line="240" w:lineRule="auto"/>
        <w:rPr>
          <w:rFonts w:ascii="Arial" w:hAnsi="Arial" w:cs="Arial"/>
        </w:rPr>
      </w:pPr>
    </w:p>
    <w:p w:rsidR="00171893" w:rsidRPr="00EF1442" w:rsidRDefault="00171893" w:rsidP="00AE58C3">
      <w:pPr>
        <w:pStyle w:val="Heading1"/>
        <w:spacing w:before="0" w:line="240" w:lineRule="auto"/>
        <w:rPr>
          <w:rFonts w:ascii="Arial" w:hAnsi="Arial" w:cs="Arial"/>
          <w:sz w:val="28"/>
          <w:szCs w:val="28"/>
        </w:rPr>
      </w:pPr>
      <w:bookmarkStart w:id="9" w:name="_Toc480285554"/>
      <w:bookmarkStart w:id="10" w:name="_Toc484429452"/>
      <w:bookmarkStart w:id="11" w:name="_Toc488843233"/>
      <w:r w:rsidRPr="00EF1442">
        <w:rPr>
          <w:rFonts w:ascii="Arial" w:hAnsi="Arial" w:cs="Arial"/>
          <w:sz w:val="28"/>
          <w:szCs w:val="28"/>
        </w:rPr>
        <w:t>Background</w:t>
      </w:r>
      <w:bookmarkEnd w:id="9"/>
      <w:bookmarkEnd w:id="10"/>
      <w:bookmarkEnd w:id="11"/>
    </w:p>
    <w:p w:rsidR="00171893" w:rsidRPr="00CA34E7" w:rsidRDefault="00171893" w:rsidP="00AE58C3">
      <w:pPr>
        <w:spacing w:after="0" w:line="240" w:lineRule="auto"/>
        <w:rPr>
          <w:rFonts w:ascii="Arial" w:hAnsi="Arial" w:cs="Arial"/>
          <w:sz w:val="24"/>
          <w:szCs w:val="24"/>
        </w:rPr>
      </w:pPr>
      <w:r w:rsidRPr="00CA34E7">
        <w:rPr>
          <w:rFonts w:ascii="Arial" w:hAnsi="Arial" w:cs="Arial"/>
          <w:sz w:val="24"/>
          <w:szCs w:val="24"/>
        </w:rPr>
        <w:t>CCR is a statewide population-based cancer reg</w:t>
      </w:r>
      <w:r w:rsidR="00D8644C" w:rsidRPr="00CA34E7">
        <w:rPr>
          <w:rFonts w:ascii="Arial" w:hAnsi="Arial" w:cs="Arial"/>
          <w:sz w:val="24"/>
          <w:szCs w:val="24"/>
        </w:rPr>
        <w:t xml:space="preserve">istry authorized by HSC 103885. </w:t>
      </w:r>
      <w:r w:rsidRPr="00CA34E7">
        <w:rPr>
          <w:rFonts w:ascii="Arial" w:hAnsi="Arial" w:cs="Arial"/>
          <w:sz w:val="24"/>
          <w:szCs w:val="24"/>
        </w:rPr>
        <w:t xml:space="preserve">CCR is recognized as one of the leading cancer registries in the </w:t>
      </w:r>
      <w:r w:rsidRPr="00CA34E7">
        <w:rPr>
          <w:rFonts w:ascii="Arial" w:hAnsi="Arial" w:cs="Arial"/>
          <w:noProof/>
          <w:sz w:val="24"/>
          <w:szCs w:val="24"/>
        </w:rPr>
        <w:t>world</w:t>
      </w:r>
      <w:r w:rsidRPr="00CA34E7">
        <w:rPr>
          <w:rFonts w:ascii="Arial" w:hAnsi="Arial" w:cs="Arial"/>
          <w:sz w:val="24"/>
          <w:szCs w:val="24"/>
        </w:rPr>
        <w:t xml:space="preserve"> and has been the cornerstone of a substantial amount of research on cancer in the California population. </w:t>
      </w:r>
    </w:p>
    <w:p w:rsidR="00171893" w:rsidRDefault="00171893" w:rsidP="00AE58C3">
      <w:pPr>
        <w:spacing w:after="0" w:line="240" w:lineRule="auto"/>
        <w:ind w:left="576"/>
        <w:rPr>
          <w:rFonts w:ascii="Arial" w:hAnsi="Arial" w:cs="Arial"/>
          <w:sz w:val="24"/>
          <w:szCs w:val="24"/>
        </w:rPr>
      </w:pPr>
    </w:p>
    <w:p w:rsidR="004C6BB0" w:rsidRPr="00CA34E7" w:rsidRDefault="00171893" w:rsidP="00AE58C3">
      <w:pPr>
        <w:spacing w:after="0" w:line="240" w:lineRule="auto"/>
        <w:rPr>
          <w:rFonts w:ascii="Arial" w:hAnsi="Arial" w:cs="Arial"/>
          <w:sz w:val="24"/>
          <w:szCs w:val="24"/>
        </w:rPr>
      </w:pPr>
      <w:r w:rsidRPr="00CA34E7">
        <w:rPr>
          <w:rFonts w:ascii="Arial" w:hAnsi="Arial" w:cs="Arial"/>
          <w:sz w:val="24"/>
          <w:szCs w:val="24"/>
        </w:rPr>
        <w:t xml:space="preserve">Prior to passage of AB 2325, most cancer cases were reported to CCR by hospitals and treatment facilities through hospital abstracting services and were not reported to CCR for 6-12 months or more after </w:t>
      </w:r>
      <w:r w:rsidRPr="00CA34E7">
        <w:rPr>
          <w:rFonts w:ascii="Arial" w:hAnsi="Arial" w:cs="Arial"/>
          <w:noProof/>
          <w:sz w:val="24"/>
          <w:szCs w:val="24"/>
        </w:rPr>
        <w:t>cancer</w:t>
      </w:r>
      <w:r w:rsidRPr="00CA34E7">
        <w:rPr>
          <w:rFonts w:ascii="Arial" w:hAnsi="Arial" w:cs="Arial"/>
          <w:sz w:val="24"/>
          <w:szCs w:val="24"/>
        </w:rPr>
        <w:t xml:space="preserve"> diagnosis. The delay in receiving these cases limited the uses of this data to more historical, retrospective surveillance research purpose</w:t>
      </w:r>
      <w:r w:rsidR="00D8644C" w:rsidRPr="00CA34E7">
        <w:rPr>
          <w:rFonts w:ascii="Arial" w:hAnsi="Arial" w:cs="Arial"/>
          <w:sz w:val="24"/>
          <w:szCs w:val="24"/>
        </w:rPr>
        <w:t xml:space="preserve">s. With the passage of AB 2325, </w:t>
      </w:r>
      <w:r w:rsidRPr="00CA34E7">
        <w:rPr>
          <w:rFonts w:ascii="Arial" w:hAnsi="Arial" w:cs="Arial"/>
          <w:sz w:val="24"/>
          <w:szCs w:val="24"/>
        </w:rPr>
        <w:t>CCR will now receive a cancer incidence case electronically</w:t>
      </w:r>
      <w:r w:rsidRPr="00CA34E7">
        <w:rPr>
          <w:rFonts w:ascii="Arial" w:hAnsi="Arial" w:cs="Arial"/>
          <w:color w:val="FF0000"/>
          <w:sz w:val="24"/>
          <w:szCs w:val="24"/>
        </w:rPr>
        <w:t xml:space="preserve"> </w:t>
      </w:r>
      <w:r w:rsidRPr="00CA34E7">
        <w:rPr>
          <w:rFonts w:ascii="Arial" w:hAnsi="Arial" w:cs="Arial"/>
          <w:sz w:val="24"/>
          <w:szCs w:val="24"/>
        </w:rPr>
        <w:t xml:space="preserve">in near-time, which allows a broader use of the data including responding to community cancer concerns with more timely data, identifying data for research studies </w:t>
      </w:r>
      <w:r w:rsidRPr="00CA34E7">
        <w:rPr>
          <w:rFonts w:ascii="Arial" w:hAnsi="Arial" w:cs="Arial"/>
          <w:noProof/>
          <w:sz w:val="24"/>
          <w:szCs w:val="24"/>
        </w:rPr>
        <w:t>requiring rapid</w:t>
      </w:r>
      <w:r w:rsidRPr="00CA34E7">
        <w:rPr>
          <w:rFonts w:ascii="Arial" w:hAnsi="Arial" w:cs="Arial"/>
          <w:sz w:val="24"/>
          <w:szCs w:val="24"/>
        </w:rPr>
        <w:t xml:space="preserve"> identification of cancer </w:t>
      </w:r>
      <w:r w:rsidRPr="00CA34E7">
        <w:rPr>
          <w:rFonts w:ascii="Arial" w:hAnsi="Arial" w:cs="Arial"/>
          <w:noProof/>
          <w:sz w:val="24"/>
          <w:szCs w:val="24"/>
        </w:rPr>
        <w:t>cases,</w:t>
      </w:r>
      <w:r w:rsidRPr="00CA34E7">
        <w:rPr>
          <w:rFonts w:ascii="Arial" w:hAnsi="Arial" w:cs="Arial"/>
          <w:sz w:val="24"/>
          <w:szCs w:val="24"/>
        </w:rPr>
        <w:t xml:space="preserve"> and clinical trials matching.</w:t>
      </w:r>
    </w:p>
    <w:p w:rsidR="00171893" w:rsidRPr="0033790E" w:rsidRDefault="00171893" w:rsidP="00AE58C3">
      <w:pPr>
        <w:spacing w:after="0" w:line="240" w:lineRule="auto"/>
        <w:rPr>
          <w:rFonts w:ascii="Arial" w:hAnsi="Arial" w:cs="Arial"/>
        </w:rPr>
      </w:pPr>
      <w:r w:rsidRPr="0033790E">
        <w:rPr>
          <w:rFonts w:ascii="Arial" w:hAnsi="Arial" w:cs="Arial"/>
        </w:rPr>
        <w:t xml:space="preserve">  </w:t>
      </w:r>
    </w:p>
    <w:p w:rsidR="00171893" w:rsidRPr="00EF1442" w:rsidRDefault="00171893" w:rsidP="00AE58C3">
      <w:pPr>
        <w:pStyle w:val="Heading1"/>
        <w:spacing w:before="0" w:line="240" w:lineRule="auto"/>
        <w:rPr>
          <w:rFonts w:ascii="Arial" w:hAnsi="Arial" w:cs="Arial"/>
          <w:sz w:val="28"/>
          <w:szCs w:val="28"/>
        </w:rPr>
      </w:pPr>
      <w:bookmarkStart w:id="12" w:name="_Toc480285555"/>
      <w:bookmarkStart w:id="13" w:name="_Toc484429453"/>
      <w:bookmarkStart w:id="14" w:name="_Toc488843234"/>
      <w:r w:rsidRPr="00EF1442">
        <w:rPr>
          <w:rFonts w:ascii="Arial" w:hAnsi="Arial" w:cs="Arial"/>
          <w:sz w:val="28"/>
          <w:szCs w:val="28"/>
        </w:rPr>
        <w:t>Purpose</w:t>
      </w:r>
      <w:bookmarkEnd w:id="12"/>
      <w:bookmarkEnd w:id="13"/>
      <w:bookmarkEnd w:id="14"/>
    </w:p>
    <w:p w:rsidR="004C6BB0" w:rsidRPr="00CA34E7" w:rsidRDefault="004C6BB0" w:rsidP="00AE58C3">
      <w:pPr>
        <w:spacing w:after="0" w:line="240" w:lineRule="auto"/>
        <w:rPr>
          <w:rFonts w:ascii="Arial" w:hAnsi="Arial" w:cs="Arial"/>
          <w:sz w:val="24"/>
          <w:szCs w:val="24"/>
        </w:rPr>
      </w:pPr>
      <w:r w:rsidRPr="00CA34E7">
        <w:rPr>
          <w:rFonts w:ascii="Arial" w:hAnsi="Arial" w:cs="Arial"/>
          <w:sz w:val="24"/>
          <w:szCs w:val="24"/>
        </w:rPr>
        <w:t>This CCR Electronic Pathology Reporting Standards Implementation Guide contains the necessary specifications for the implementation of standardized data transmissions from a pathology lab or pathology lab information system to CCR. A single standardized method will allow efficient and accurate transmission of cancer information while reducing the burden on laboratory s</w:t>
      </w:r>
      <w:r w:rsidR="002908C9" w:rsidRPr="00CA34E7">
        <w:rPr>
          <w:rFonts w:ascii="Arial" w:hAnsi="Arial" w:cs="Arial"/>
          <w:sz w:val="24"/>
          <w:szCs w:val="24"/>
        </w:rPr>
        <w:t xml:space="preserve">ystem specific implementations. </w:t>
      </w:r>
      <w:r w:rsidRPr="00CA34E7">
        <w:rPr>
          <w:rFonts w:ascii="Arial" w:hAnsi="Arial" w:cs="Arial"/>
          <w:sz w:val="24"/>
          <w:szCs w:val="24"/>
        </w:rPr>
        <w:t xml:space="preserve">This implementation guide defines the specific data elements to be retrieved and included in the cancer pathology reports; describes how to create the appropriate, valid electronic message for transmission; and details how to transmit the cancer pathology report to CCR over a secure electronic transmission mechanism (see Data Format section for details). Transport mechanisms between a Laboratory Information Systems (LIS) or Electronic Health Record (EHR) to CCR have also been defined and included in this implementation guide. </w:t>
      </w:r>
    </w:p>
    <w:p w:rsidR="00171893" w:rsidRDefault="00171893" w:rsidP="00AE58C3">
      <w:pPr>
        <w:spacing w:after="0" w:line="240" w:lineRule="auto"/>
        <w:rPr>
          <w:rFonts w:ascii="Arial" w:hAnsi="Arial" w:cs="Arial"/>
        </w:rPr>
      </w:pPr>
      <w:bookmarkStart w:id="15" w:name="_Toc484429455"/>
    </w:p>
    <w:p w:rsidR="00AE7C65" w:rsidRPr="00EF1442" w:rsidRDefault="00AE7C65" w:rsidP="00AE58C3">
      <w:pPr>
        <w:pStyle w:val="Heading1"/>
        <w:spacing w:before="0" w:line="240" w:lineRule="auto"/>
        <w:rPr>
          <w:rFonts w:ascii="Arial" w:hAnsi="Arial" w:cs="Arial"/>
          <w:sz w:val="28"/>
          <w:szCs w:val="28"/>
        </w:rPr>
      </w:pPr>
      <w:bookmarkStart w:id="16" w:name="_Toc488843235"/>
      <w:r w:rsidRPr="00EF1442">
        <w:rPr>
          <w:rFonts w:ascii="Arial" w:hAnsi="Arial" w:cs="Arial"/>
          <w:sz w:val="28"/>
          <w:szCs w:val="28"/>
        </w:rPr>
        <w:t>Effective Date of Electronic Reporting of Pathology Reports</w:t>
      </w:r>
      <w:bookmarkEnd w:id="16"/>
    </w:p>
    <w:p w:rsidR="00AE7C65" w:rsidRPr="00CA34E7" w:rsidRDefault="00AE7C65" w:rsidP="00AE58C3">
      <w:pPr>
        <w:spacing w:after="0" w:line="240" w:lineRule="auto"/>
        <w:rPr>
          <w:rFonts w:ascii="Arial" w:hAnsi="Arial" w:cs="Arial"/>
          <w:sz w:val="24"/>
          <w:szCs w:val="24"/>
        </w:rPr>
      </w:pPr>
      <w:r w:rsidRPr="00CA34E7">
        <w:rPr>
          <w:rFonts w:ascii="Arial" w:hAnsi="Arial" w:cs="Arial"/>
          <w:sz w:val="24"/>
          <w:szCs w:val="24"/>
        </w:rPr>
        <w:t xml:space="preserve">Pathologists are to report cancer diagnoses electronically to CCR beginning </w:t>
      </w:r>
      <w:r w:rsidR="00CA34E7">
        <w:rPr>
          <w:rFonts w:ascii="Arial" w:hAnsi="Arial" w:cs="Arial"/>
          <w:sz w:val="24"/>
          <w:szCs w:val="24"/>
        </w:rPr>
        <w:br/>
      </w:r>
      <w:r w:rsidRPr="00CA34E7">
        <w:rPr>
          <w:rFonts w:ascii="Arial" w:hAnsi="Arial" w:cs="Arial"/>
          <w:sz w:val="24"/>
          <w:szCs w:val="24"/>
        </w:rPr>
        <w:t>January 1, 2019.</w:t>
      </w:r>
    </w:p>
    <w:p w:rsidR="009C1200" w:rsidRDefault="009C1200" w:rsidP="00AE7C65">
      <w:pPr>
        <w:rPr>
          <w:rFonts w:ascii="Arial" w:hAnsi="Arial" w:cs="Arial"/>
          <w:sz w:val="20"/>
          <w:szCs w:val="20"/>
        </w:rPr>
      </w:pPr>
    </w:p>
    <w:p w:rsidR="00171893" w:rsidRPr="00EF1442" w:rsidRDefault="00364EEE" w:rsidP="00AE58C3">
      <w:pPr>
        <w:pStyle w:val="Heading1"/>
        <w:spacing w:before="0" w:line="240" w:lineRule="auto"/>
        <w:rPr>
          <w:rFonts w:ascii="Arial" w:hAnsi="Arial" w:cs="Arial"/>
          <w:sz w:val="28"/>
          <w:szCs w:val="28"/>
        </w:rPr>
      </w:pPr>
      <w:bookmarkStart w:id="17" w:name="_Toc488843236"/>
      <w:r w:rsidRPr="00EF1442">
        <w:rPr>
          <w:rFonts w:ascii="Arial" w:hAnsi="Arial" w:cs="Arial"/>
          <w:sz w:val="28"/>
          <w:szCs w:val="28"/>
        </w:rPr>
        <w:lastRenderedPageBreak/>
        <w:t xml:space="preserve">Pathologist </w:t>
      </w:r>
      <w:r w:rsidR="00171893" w:rsidRPr="00EF1442">
        <w:rPr>
          <w:rFonts w:ascii="Arial" w:hAnsi="Arial" w:cs="Arial"/>
          <w:sz w:val="28"/>
          <w:szCs w:val="28"/>
        </w:rPr>
        <w:t>Reporting Requirements</w:t>
      </w:r>
      <w:bookmarkEnd w:id="15"/>
      <w:bookmarkEnd w:id="17"/>
      <w:r w:rsidR="00171893" w:rsidRPr="00EF1442">
        <w:rPr>
          <w:rFonts w:ascii="Arial" w:hAnsi="Arial" w:cs="Arial"/>
          <w:sz w:val="28"/>
          <w:szCs w:val="28"/>
        </w:rPr>
        <w:t xml:space="preserve"> </w:t>
      </w:r>
    </w:p>
    <w:p w:rsidR="00DA4E29" w:rsidRPr="00CA34E7" w:rsidRDefault="00171893" w:rsidP="00AE58C3">
      <w:pPr>
        <w:spacing w:after="0" w:line="240" w:lineRule="auto"/>
        <w:rPr>
          <w:rFonts w:ascii="Arial" w:hAnsi="Arial" w:cs="Arial"/>
          <w:sz w:val="24"/>
          <w:szCs w:val="24"/>
        </w:rPr>
      </w:pPr>
      <w:r w:rsidRPr="00CA34E7">
        <w:rPr>
          <w:rFonts w:ascii="Arial" w:hAnsi="Arial" w:cs="Arial"/>
          <w:sz w:val="24"/>
          <w:szCs w:val="24"/>
        </w:rPr>
        <w:t xml:space="preserve">It is the responsibility of the original pathologist to report </w:t>
      </w:r>
      <w:r w:rsidR="00510709" w:rsidRPr="00CA34E7">
        <w:rPr>
          <w:rFonts w:ascii="Arial" w:hAnsi="Arial" w:cs="Arial"/>
          <w:sz w:val="24"/>
          <w:szCs w:val="24"/>
        </w:rPr>
        <w:t>all cancer diagnos</w:t>
      </w:r>
      <w:r w:rsidR="00CB4D30" w:rsidRPr="00CA34E7">
        <w:rPr>
          <w:rFonts w:ascii="Arial" w:hAnsi="Arial" w:cs="Arial"/>
          <w:sz w:val="24"/>
          <w:szCs w:val="24"/>
        </w:rPr>
        <w:t>e</w:t>
      </w:r>
      <w:r w:rsidR="00510709" w:rsidRPr="00CA34E7">
        <w:rPr>
          <w:rFonts w:ascii="Arial" w:hAnsi="Arial" w:cs="Arial"/>
          <w:sz w:val="24"/>
          <w:szCs w:val="24"/>
        </w:rPr>
        <w:t>s, as detailed under Reporting Criteria</w:t>
      </w:r>
      <w:r w:rsidRPr="00CA34E7">
        <w:rPr>
          <w:rFonts w:ascii="Arial" w:hAnsi="Arial" w:cs="Arial"/>
          <w:sz w:val="24"/>
          <w:szCs w:val="24"/>
        </w:rPr>
        <w:t>.</w:t>
      </w:r>
      <w:r w:rsidR="00D8644C" w:rsidRPr="00CA34E7">
        <w:rPr>
          <w:rFonts w:ascii="Arial" w:hAnsi="Arial" w:cs="Arial"/>
          <w:sz w:val="24"/>
          <w:szCs w:val="24"/>
        </w:rPr>
        <w:t xml:space="preserve"> </w:t>
      </w:r>
      <w:r w:rsidRPr="00CA34E7">
        <w:rPr>
          <w:rFonts w:ascii="Arial" w:hAnsi="Arial" w:cs="Arial"/>
          <w:sz w:val="24"/>
          <w:szCs w:val="24"/>
        </w:rPr>
        <w:t xml:space="preserve">Any slide review, second opinion, report correction, addendums, etc. related to the </w:t>
      </w:r>
      <w:r w:rsidR="009D6CD5" w:rsidRPr="00CA34E7">
        <w:rPr>
          <w:rFonts w:ascii="Arial" w:hAnsi="Arial" w:cs="Arial"/>
          <w:sz w:val="24"/>
          <w:szCs w:val="24"/>
        </w:rPr>
        <w:t>o</w:t>
      </w:r>
      <w:r w:rsidRPr="00CA34E7">
        <w:rPr>
          <w:rFonts w:ascii="Arial" w:hAnsi="Arial" w:cs="Arial"/>
          <w:sz w:val="24"/>
          <w:szCs w:val="24"/>
        </w:rPr>
        <w:t>riginal specimen diagnosis that either change the original incidence of cancer (i.e., reportable to</w:t>
      </w:r>
      <w:r w:rsidR="00A926B8">
        <w:rPr>
          <w:rFonts w:ascii="Arial" w:hAnsi="Arial" w:cs="Arial"/>
          <w:sz w:val="24"/>
          <w:szCs w:val="24"/>
        </w:rPr>
        <w:t xml:space="preserve"> </w:t>
      </w:r>
      <w:r w:rsidR="009D6CD5" w:rsidRPr="00CA34E7">
        <w:rPr>
          <w:rFonts w:ascii="Arial" w:hAnsi="Arial" w:cs="Arial"/>
          <w:sz w:val="24"/>
          <w:szCs w:val="24"/>
        </w:rPr>
        <w:t>n</w:t>
      </w:r>
      <w:r w:rsidRPr="00CA34E7">
        <w:rPr>
          <w:rFonts w:ascii="Arial" w:hAnsi="Arial" w:cs="Arial"/>
          <w:sz w:val="24"/>
          <w:szCs w:val="24"/>
        </w:rPr>
        <w:t xml:space="preserve">on-reportable, or vice versa) or changes the histology and/or behavior of the original specimen is to be electronically transmitted to CCR by the original pathologist within two weeks of finalizing the revised pathology documentation.   </w:t>
      </w:r>
    </w:p>
    <w:p w:rsidR="00171893" w:rsidRPr="002908C9" w:rsidRDefault="00171893" w:rsidP="00AE58C3">
      <w:pPr>
        <w:spacing w:after="0" w:line="240" w:lineRule="auto"/>
        <w:rPr>
          <w:rFonts w:ascii="Arial" w:hAnsi="Arial" w:cs="Arial"/>
          <w:sz w:val="20"/>
          <w:szCs w:val="20"/>
        </w:rPr>
      </w:pPr>
      <w:r w:rsidRPr="002908C9">
        <w:rPr>
          <w:rFonts w:ascii="Arial" w:hAnsi="Arial" w:cs="Arial"/>
          <w:sz w:val="20"/>
          <w:szCs w:val="20"/>
        </w:rPr>
        <w:t xml:space="preserve"> </w:t>
      </w:r>
    </w:p>
    <w:p w:rsidR="00AE7C65" w:rsidRPr="00DA4E29" w:rsidRDefault="00AE7C65" w:rsidP="00AE58C3">
      <w:pPr>
        <w:pStyle w:val="Heading2"/>
        <w:spacing w:before="0" w:line="240" w:lineRule="auto"/>
        <w:rPr>
          <w:rFonts w:ascii="Arial" w:hAnsi="Arial" w:cs="Arial"/>
          <w:sz w:val="24"/>
          <w:szCs w:val="24"/>
        </w:rPr>
      </w:pPr>
      <w:bookmarkStart w:id="18" w:name="_Toc488843237"/>
      <w:bookmarkStart w:id="19" w:name="_Toc480810662"/>
      <w:bookmarkStart w:id="20" w:name="_Toc484429459"/>
      <w:r w:rsidRPr="00DA4E29">
        <w:rPr>
          <w:rFonts w:ascii="Arial" w:hAnsi="Arial" w:cs="Arial"/>
          <w:sz w:val="24"/>
          <w:szCs w:val="24"/>
        </w:rPr>
        <w:t>Registration Process</w:t>
      </w:r>
      <w:bookmarkEnd w:id="18"/>
    </w:p>
    <w:p w:rsidR="00AE7C65" w:rsidRPr="00CA34E7" w:rsidRDefault="00AE7C65" w:rsidP="00613E3D">
      <w:pPr>
        <w:spacing w:after="0" w:line="240" w:lineRule="auto"/>
        <w:ind w:left="180"/>
        <w:rPr>
          <w:rFonts w:ascii="Arial" w:hAnsi="Arial" w:cs="Arial"/>
          <w:sz w:val="24"/>
          <w:szCs w:val="24"/>
        </w:rPr>
      </w:pPr>
      <w:r w:rsidRPr="00CA34E7">
        <w:rPr>
          <w:rFonts w:ascii="Arial" w:hAnsi="Arial" w:cs="Arial"/>
          <w:sz w:val="24"/>
          <w:szCs w:val="24"/>
        </w:rPr>
        <w:t>Pathology labs and/or facilities are required to register for reporting on behalf of represented pathologists within an organization or lab.</w:t>
      </w:r>
      <w:r w:rsidR="00D8644C" w:rsidRPr="00CA34E7">
        <w:rPr>
          <w:rFonts w:ascii="Arial" w:hAnsi="Arial" w:cs="Arial"/>
          <w:sz w:val="24"/>
          <w:szCs w:val="24"/>
        </w:rPr>
        <w:t xml:space="preserve"> </w:t>
      </w:r>
      <w:r w:rsidRPr="00CA34E7">
        <w:rPr>
          <w:rFonts w:ascii="Arial" w:hAnsi="Arial" w:cs="Arial"/>
          <w:sz w:val="24"/>
          <w:szCs w:val="24"/>
        </w:rPr>
        <w:t xml:space="preserve">Registration information includes specific contact information, inclusive of a lead physician contact, lab management contact, and a technical interface contact, as well as LIS </w:t>
      </w:r>
      <w:r w:rsidR="00613E3D">
        <w:rPr>
          <w:rFonts w:ascii="Arial" w:hAnsi="Arial" w:cs="Arial"/>
          <w:sz w:val="24"/>
          <w:szCs w:val="24"/>
        </w:rPr>
        <w:t xml:space="preserve">and/or </w:t>
      </w:r>
      <w:r w:rsidR="00A926B8">
        <w:rPr>
          <w:rFonts w:ascii="Arial" w:hAnsi="Arial" w:cs="Arial"/>
          <w:sz w:val="24"/>
          <w:szCs w:val="24"/>
        </w:rPr>
        <w:t>EHR</w:t>
      </w:r>
      <w:r w:rsidRPr="00CA34E7">
        <w:rPr>
          <w:rFonts w:ascii="Arial" w:hAnsi="Arial" w:cs="Arial"/>
          <w:sz w:val="24"/>
          <w:szCs w:val="24"/>
        </w:rPr>
        <w:t xml:space="preserve"> vendor information for the purpose of providing a certificate for submission to the web service where applicable.</w:t>
      </w:r>
    </w:p>
    <w:p w:rsidR="00CF1453" w:rsidRPr="004C6BB0" w:rsidRDefault="00CF1453" w:rsidP="00AE58C3">
      <w:pPr>
        <w:spacing w:after="0" w:line="240" w:lineRule="auto"/>
        <w:rPr>
          <w:rFonts w:ascii="Arial" w:hAnsi="Arial" w:cs="Arial"/>
          <w:color w:val="2F5496" w:themeColor="accent1" w:themeShade="BF"/>
          <w:sz w:val="20"/>
          <w:szCs w:val="20"/>
        </w:rPr>
      </w:pPr>
    </w:p>
    <w:p w:rsidR="00AE7C65" w:rsidRPr="00DA4E29" w:rsidRDefault="00AE7C65" w:rsidP="00AE58C3">
      <w:pPr>
        <w:pStyle w:val="Heading2"/>
        <w:spacing w:before="0" w:line="240" w:lineRule="auto"/>
        <w:rPr>
          <w:rFonts w:ascii="Arial" w:hAnsi="Arial" w:cs="Arial"/>
          <w:sz w:val="24"/>
          <w:szCs w:val="24"/>
        </w:rPr>
      </w:pPr>
      <w:bookmarkStart w:id="21" w:name="_Toc488843238"/>
      <w:r w:rsidRPr="00DA4E29">
        <w:rPr>
          <w:rFonts w:ascii="Arial" w:hAnsi="Arial" w:cs="Arial"/>
          <w:sz w:val="24"/>
          <w:szCs w:val="24"/>
        </w:rPr>
        <w:t>Transmission Methods</w:t>
      </w:r>
      <w:bookmarkEnd w:id="21"/>
    </w:p>
    <w:p w:rsidR="005178D1" w:rsidRDefault="00AE7C65" w:rsidP="00AE58C3">
      <w:pPr>
        <w:spacing w:after="0" w:line="240" w:lineRule="auto"/>
        <w:ind w:left="180"/>
        <w:rPr>
          <w:rFonts w:ascii="Arial" w:hAnsi="Arial" w:cs="Arial"/>
          <w:sz w:val="24"/>
          <w:szCs w:val="24"/>
        </w:rPr>
      </w:pPr>
      <w:r w:rsidRPr="0002353D">
        <w:rPr>
          <w:rFonts w:ascii="Arial" w:hAnsi="Arial" w:cs="Arial"/>
          <w:sz w:val="24"/>
          <w:szCs w:val="24"/>
        </w:rPr>
        <w:t xml:space="preserve">CCR will accept electronic pathology reports through four methods </w:t>
      </w:r>
      <w:r w:rsidR="00A926B8">
        <w:rPr>
          <w:rFonts w:ascii="Arial" w:hAnsi="Arial" w:cs="Arial"/>
          <w:sz w:val="24"/>
          <w:szCs w:val="24"/>
        </w:rPr>
        <w:t>of transmission:</w:t>
      </w:r>
    </w:p>
    <w:p w:rsidR="006F5814" w:rsidRDefault="005178D1" w:rsidP="00956DD8">
      <w:pPr>
        <w:pStyle w:val="ListParagraph"/>
        <w:numPr>
          <w:ilvl w:val="0"/>
          <w:numId w:val="15"/>
        </w:numPr>
        <w:spacing w:after="0" w:line="240" w:lineRule="auto"/>
        <w:rPr>
          <w:rFonts w:ascii="Arial" w:hAnsi="Arial" w:cs="Arial"/>
          <w:sz w:val="24"/>
          <w:szCs w:val="24"/>
        </w:rPr>
      </w:pPr>
      <w:r w:rsidRPr="005178D1">
        <w:rPr>
          <w:rFonts w:ascii="Arial" w:hAnsi="Arial" w:cs="Arial"/>
          <w:sz w:val="24"/>
          <w:szCs w:val="24"/>
        </w:rPr>
        <w:t>A web service</w:t>
      </w:r>
      <w:r w:rsidR="00A926B8" w:rsidRPr="005178D1">
        <w:rPr>
          <w:rFonts w:ascii="Arial" w:hAnsi="Arial" w:cs="Arial"/>
          <w:sz w:val="24"/>
          <w:szCs w:val="24"/>
        </w:rPr>
        <w:t xml:space="preserve"> </w:t>
      </w:r>
    </w:p>
    <w:p w:rsidR="005178D1" w:rsidRPr="005178D1" w:rsidRDefault="00A926B8" w:rsidP="00956DD8">
      <w:pPr>
        <w:pStyle w:val="ListParagraph"/>
        <w:numPr>
          <w:ilvl w:val="0"/>
          <w:numId w:val="15"/>
        </w:numPr>
        <w:spacing w:after="0" w:line="240" w:lineRule="auto"/>
        <w:rPr>
          <w:rFonts w:ascii="Arial" w:hAnsi="Arial" w:cs="Arial"/>
          <w:sz w:val="24"/>
          <w:szCs w:val="24"/>
        </w:rPr>
      </w:pPr>
      <w:r w:rsidRPr="005178D1">
        <w:rPr>
          <w:rFonts w:ascii="Arial" w:hAnsi="Arial" w:cs="Arial"/>
          <w:sz w:val="24"/>
          <w:szCs w:val="24"/>
        </w:rPr>
        <w:t>Secure File Transfer Protocol</w:t>
      </w:r>
      <w:r w:rsidR="005178D1" w:rsidRPr="005178D1">
        <w:rPr>
          <w:rFonts w:ascii="Arial" w:hAnsi="Arial" w:cs="Arial"/>
          <w:sz w:val="24"/>
          <w:szCs w:val="24"/>
        </w:rPr>
        <w:t xml:space="preserve"> (</w:t>
      </w:r>
      <w:r w:rsidR="00AE7C65" w:rsidRPr="005178D1">
        <w:rPr>
          <w:rFonts w:ascii="Arial" w:hAnsi="Arial" w:cs="Arial"/>
          <w:sz w:val="24"/>
          <w:szCs w:val="24"/>
        </w:rPr>
        <w:t>SFTP</w:t>
      </w:r>
      <w:r w:rsidR="005178D1" w:rsidRPr="005178D1">
        <w:rPr>
          <w:rFonts w:ascii="Arial" w:hAnsi="Arial" w:cs="Arial"/>
          <w:sz w:val="24"/>
          <w:szCs w:val="24"/>
        </w:rPr>
        <w:t xml:space="preserve">) </w:t>
      </w:r>
    </w:p>
    <w:p w:rsidR="005178D1" w:rsidRPr="005178D1" w:rsidRDefault="005178D1" w:rsidP="00956DD8">
      <w:pPr>
        <w:pStyle w:val="ListParagraph"/>
        <w:numPr>
          <w:ilvl w:val="0"/>
          <w:numId w:val="15"/>
        </w:numPr>
        <w:spacing w:after="0" w:line="240" w:lineRule="auto"/>
        <w:rPr>
          <w:rFonts w:ascii="Arial" w:hAnsi="Arial" w:cs="Arial"/>
          <w:sz w:val="24"/>
          <w:szCs w:val="24"/>
        </w:rPr>
      </w:pPr>
      <w:r w:rsidRPr="005178D1">
        <w:rPr>
          <w:rFonts w:ascii="Arial" w:hAnsi="Arial" w:cs="Arial"/>
          <w:sz w:val="24"/>
          <w:szCs w:val="24"/>
        </w:rPr>
        <w:t xml:space="preserve">Minimal Lower Layer Protocol </w:t>
      </w:r>
      <w:r w:rsidR="00453DDC">
        <w:rPr>
          <w:rFonts w:ascii="Arial" w:hAnsi="Arial" w:cs="Arial"/>
          <w:sz w:val="24"/>
          <w:szCs w:val="24"/>
        </w:rPr>
        <w:t>(</w:t>
      </w:r>
      <w:r w:rsidRPr="005178D1">
        <w:rPr>
          <w:rFonts w:ascii="Arial" w:hAnsi="Arial" w:cs="Arial"/>
          <w:sz w:val="24"/>
          <w:szCs w:val="24"/>
        </w:rPr>
        <w:t>MLLP</w:t>
      </w:r>
      <w:r w:rsidR="00453DDC">
        <w:rPr>
          <w:rFonts w:ascii="Arial" w:hAnsi="Arial" w:cs="Arial"/>
          <w:sz w:val="24"/>
          <w:szCs w:val="24"/>
        </w:rPr>
        <w:t>)</w:t>
      </w:r>
      <w:r w:rsidRPr="005178D1">
        <w:rPr>
          <w:rFonts w:ascii="Arial" w:hAnsi="Arial" w:cs="Arial"/>
          <w:sz w:val="24"/>
          <w:szCs w:val="24"/>
        </w:rPr>
        <w:t xml:space="preserve"> </w:t>
      </w:r>
    </w:p>
    <w:p w:rsidR="00CF1453" w:rsidRPr="005178D1" w:rsidRDefault="005178D1" w:rsidP="00956DD8">
      <w:pPr>
        <w:pStyle w:val="ListParagraph"/>
        <w:numPr>
          <w:ilvl w:val="0"/>
          <w:numId w:val="15"/>
        </w:numPr>
        <w:tabs>
          <w:tab w:val="left" w:pos="540"/>
        </w:tabs>
        <w:spacing w:after="0" w:line="240" w:lineRule="auto"/>
        <w:rPr>
          <w:rFonts w:ascii="Arial" w:hAnsi="Arial" w:cs="Arial"/>
          <w:sz w:val="20"/>
          <w:szCs w:val="20"/>
        </w:rPr>
      </w:pPr>
      <w:r w:rsidRPr="005178D1">
        <w:rPr>
          <w:rFonts w:ascii="Arial" w:hAnsi="Arial" w:cs="Arial"/>
          <w:sz w:val="24"/>
          <w:szCs w:val="24"/>
        </w:rPr>
        <w:t>Direct</w:t>
      </w:r>
      <w:r w:rsidR="00A56448">
        <w:rPr>
          <w:rFonts w:ascii="Arial" w:hAnsi="Arial" w:cs="Arial"/>
          <w:sz w:val="24"/>
          <w:szCs w:val="24"/>
        </w:rPr>
        <w:t xml:space="preserve"> Data Entry Web P</w:t>
      </w:r>
      <w:r w:rsidR="00AE7C65" w:rsidRPr="005178D1">
        <w:rPr>
          <w:rFonts w:ascii="Arial" w:hAnsi="Arial" w:cs="Arial"/>
          <w:sz w:val="24"/>
          <w:szCs w:val="24"/>
        </w:rPr>
        <w:t>ortal</w:t>
      </w:r>
      <w:r w:rsidR="00AE7C65" w:rsidRPr="005178D1">
        <w:rPr>
          <w:rFonts w:ascii="Arial" w:hAnsi="Arial" w:cs="Arial"/>
          <w:sz w:val="20"/>
          <w:szCs w:val="20"/>
        </w:rPr>
        <w:t xml:space="preserve">.  </w:t>
      </w:r>
    </w:p>
    <w:p w:rsidR="00CF1453" w:rsidRPr="007261B8" w:rsidRDefault="00CF1453" w:rsidP="00AE58C3">
      <w:pPr>
        <w:spacing w:after="0" w:line="240" w:lineRule="auto"/>
        <w:rPr>
          <w:rFonts w:ascii="Arial" w:hAnsi="Arial" w:cs="Arial"/>
          <w:b/>
          <w:bCs/>
          <w:color w:val="003366"/>
          <w:kern w:val="36"/>
          <w:sz w:val="20"/>
          <w:szCs w:val="20"/>
        </w:rPr>
      </w:pPr>
    </w:p>
    <w:p w:rsidR="00AE7C65" w:rsidRPr="00DA4E29" w:rsidRDefault="00AE7C65" w:rsidP="00AE58C3">
      <w:pPr>
        <w:pStyle w:val="Heading2"/>
        <w:spacing w:before="0" w:line="240" w:lineRule="auto"/>
        <w:rPr>
          <w:rFonts w:ascii="Arial" w:hAnsi="Arial" w:cs="Arial"/>
          <w:sz w:val="24"/>
          <w:szCs w:val="24"/>
        </w:rPr>
      </w:pPr>
      <w:bookmarkStart w:id="22" w:name="_Toc488843239"/>
      <w:r w:rsidRPr="00DA4E29">
        <w:rPr>
          <w:rFonts w:ascii="Arial" w:hAnsi="Arial" w:cs="Arial"/>
          <w:sz w:val="24"/>
          <w:szCs w:val="24"/>
        </w:rPr>
        <w:t>Data Format</w:t>
      </w:r>
      <w:bookmarkEnd w:id="22"/>
    </w:p>
    <w:p w:rsidR="00AE7C65" w:rsidRPr="0002353D" w:rsidRDefault="00AE7C65" w:rsidP="00AE58C3">
      <w:pPr>
        <w:spacing w:after="0" w:line="240" w:lineRule="auto"/>
        <w:ind w:left="180"/>
        <w:rPr>
          <w:rFonts w:ascii="Arial" w:hAnsi="Arial" w:cs="Arial"/>
          <w:sz w:val="24"/>
          <w:szCs w:val="24"/>
        </w:rPr>
      </w:pPr>
      <w:r w:rsidRPr="0002353D">
        <w:rPr>
          <w:rFonts w:ascii="Arial" w:hAnsi="Arial" w:cs="Arial"/>
          <w:sz w:val="24"/>
          <w:szCs w:val="24"/>
        </w:rPr>
        <w:t xml:space="preserve">CCR is limiting the formatting of pathology reports to four options: </w:t>
      </w:r>
    </w:p>
    <w:p w:rsidR="00AE7C65" w:rsidRPr="0002353D" w:rsidRDefault="00AE7C65" w:rsidP="00956DD8">
      <w:pPr>
        <w:pStyle w:val="ListParagraph"/>
        <w:numPr>
          <w:ilvl w:val="0"/>
          <w:numId w:val="9"/>
        </w:numPr>
        <w:tabs>
          <w:tab w:val="left" w:pos="900"/>
        </w:tabs>
        <w:spacing w:after="0" w:line="240" w:lineRule="auto"/>
        <w:ind w:left="990" w:hanging="450"/>
        <w:rPr>
          <w:rFonts w:ascii="Arial" w:hAnsi="Arial" w:cs="Arial"/>
          <w:sz w:val="24"/>
          <w:szCs w:val="24"/>
        </w:rPr>
      </w:pPr>
      <w:r w:rsidRPr="0002353D">
        <w:rPr>
          <w:rFonts w:ascii="Arial" w:hAnsi="Arial" w:cs="Arial"/>
          <w:sz w:val="24"/>
          <w:szCs w:val="24"/>
        </w:rPr>
        <w:t>Simple Narrative</w:t>
      </w:r>
    </w:p>
    <w:p w:rsidR="00AE7C65" w:rsidRPr="0002353D" w:rsidRDefault="00AE7C65" w:rsidP="00956DD8">
      <w:pPr>
        <w:pStyle w:val="ListParagraph"/>
        <w:numPr>
          <w:ilvl w:val="0"/>
          <w:numId w:val="9"/>
        </w:numPr>
        <w:tabs>
          <w:tab w:val="left" w:pos="900"/>
        </w:tabs>
        <w:spacing w:after="0" w:line="240" w:lineRule="auto"/>
        <w:ind w:left="990" w:hanging="450"/>
        <w:rPr>
          <w:rFonts w:ascii="Arial" w:hAnsi="Arial" w:cs="Arial"/>
          <w:sz w:val="24"/>
          <w:szCs w:val="24"/>
        </w:rPr>
      </w:pPr>
      <w:r w:rsidRPr="0002353D">
        <w:rPr>
          <w:rFonts w:ascii="Arial" w:hAnsi="Arial" w:cs="Arial"/>
          <w:sz w:val="24"/>
          <w:szCs w:val="24"/>
        </w:rPr>
        <w:t xml:space="preserve">Synoptically Structured </w:t>
      </w:r>
      <w:r w:rsidR="00453DDC">
        <w:rPr>
          <w:rFonts w:ascii="Arial" w:hAnsi="Arial" w:cs="Arial"/>
          <w:sz w:val="24"/>
          <w:szCs w:val="24"/>
        </w:rPr>
        <w:t>Health Level Seven (</w:t>
      </w:r>
      <w:r w:rsidRPr="0002353D">
        <w:rPr>
          <w:rFonts w:ascii="Arial" w:hAnsi="Arial" w:cs="Arial"/>
          <w:sz w:val="24"/>
          <w:szCs w:val="24"/>
        </w:rPr>
        <w:t>HL7</w:t>
      </w:r>
      <w:r w:rsidR="00453DDC">
        <w:rPr>
          <w:rFonts w:ascii="Arial" w:hAnsi="Arial" w:cs="Arial"/>
          <w:sz w:val="24"/>
          <w:szCs w:val="24"/>
        </w:rPr>
        <w:t>)</w:t>
      </w:r>
    </w:p>
    <w:p w:rsidR="00AE7C65" w:rsidRPr="0002353D" w:rsidRDefault="00AE7C65" w:rsidP="00956DD8">
      <w:pPr>
        <w:pStyle w:val="ListParagraph"/>
        <w:numPr>
          <w:ilvl w:val="0"/>
          <w:numId w:val="9"/>
        </w:numPr>
        <w:tabs>
          <w:tab w:val="left" w:pos="900"/>
        </w:tabs>
        <w:spacing w:after="0" w:line="240" w:lineRule="auto"/>
        <w:ind w:left="900"/>
        <w:rPr>
          <w:rFonts w:ascii="Arial" w:hAnsi="Arial" w:cs="Arial"/>
          <w:sz w:val="24"/>
          <w:szCs w:val="24"/>
        </w:rPr>
      </w:pPr>
      <w:r w:rsidRPr="0002353D">
        <w:rPr>
          <w:rFonts w:ascii="Arial" w:hAnsi="Arial" w:cs="Arial"/>
          <w:sz w:val="24"/>
          <w:szCs w:val="24"/>
        </w:rPr>
        <w:t xml:space="preserve">Synoptically Structured  HL7 using </w:t>
      </w:r>
      <w:r w:rsidR="00453DDC">
        <w:rPr>
          <w:rFonts w:ascii="Arial" w:hAnsi="Arial" w:cs="Arial"/>
          <w:sz w:val="24"/>
          <w:szCs w:val="24"/>
        </w:rPr>
        <w:t>College of American Pathologists (</w:t>
      </w:r>
      <w:r w:rsidRPr="0002353D">
        <w:rPr>
          <w:rFonts w:ascii="Arial" w:hAnsi="Arial" w:cs="Arial"/>
          <w:sz w:val="24"/>
          <w:szCs w:val="24"/>
        </w:rPr>
        <w:t>CAP</w:t>
      </w:r>
      <w:r w:rsidR="00A56448">
        <w:rPr>
          <w:rFonts w:ascii="Arial" w:hAnsi="Arial" w:cs="Arial"/>
          <w:sz w:val="24"/>
          <w:szCs w:val="24"/>
        </w:rPr>
        <w:t xml:space="preserve">) </w:t>
      </w:r>
      <w:r w:rsidR="00453DDC">
        <w:rPr>
          <w:rFonts w:ascii="Arial" w:hAnsi="Arial" w:cs="Arial"/>
          <w:sz w:val="24"/>
          <w:szCs w:val="24"/>
        </w:rPr>
        <w:t>Electronic Cancer Checklist</w:t>
      </w:r>
      <w:r w:rsidR="006F5814">
        <w:rPr>
          <w:rFonts w:ascii="Arial" w:hAnsi="Arial" w:cs="Arial"/>
          <w:sz w:val="24"/>
          <w:szCs w:val="24"/>
        </w:rPr>
        <w:t xml:space="preserve"> (eCC)</w:t>
      </w:r>
    </w:p>
    <w:p w:rsidR="00AE7C65" w:rsidRPr="00613E3D" w:rsidRDefault="00AE7C65" w:rsidP="006F5814">
      <w:pPr>
        <w:pStyle w:val="ListParagraph"/>
        <w:numPr>
          <w:ilvl w:val="0"/>
          <w:numId w:val="9"/>
        </w:numPr>
        <w:tabs>
          <w:tab w:val="left" w:pos="900"/>
        </w:tabs>
        <w:spacing w:after="0" w:line="240" w:lineRule="auto"/>
        <w:ind w:left="900"/>
        <w:rPr>
          <w:rFonts w:ascii="Arial" w:hAnsi="Arial" w:cs="Arial"/>
          <w:spacing w:val="-6"/>
          <w:sz w:val="24"/>
          <w:szCs w:val="24"/>
        </w:rPr>
      </w:pPr>
      <w:r w:rsidRPr="00613E3D">
        <w:rPr>
          <w:rFonts w:ascii="Arial" w:hAnsi="Arial" w:cs="Arial"/>
          <w:spacing w:val="-6"/>
          <w:sz w:val="24"/>
          <w:szCs w:val="24"/>
        </w:rPr>
        <w:t>CAP eCC</w:t>
      </w:r>
      <w:r w:rsidR="00453DDC" w:rsidRPr="00613E3D">
        <w:rPr>
          <w:rFonts w:ascii="Arial" w:hAnsi="Arial" w:cs="Arial"/>
          <w:spacing w:val="-6"/>
          <w:sz w:val="24"/>
          <w:szCs w:val="24"/>
        </w:rPr>
        <w:t xml:space="preserve"> Structured Data Captured(</w:t>
      </w:r>
      <w:r w:rsidRPr="00613E3D">
        <w:rPr>
          <w:rFonts w:ascii="Arial" w:hAnsi="Arial" w:cs="Arial"/>
          <w:spacing w:val="-6"/>
          <w:sz w:val="24"/>
          <w:szCs w:val="24"/>
        </w:rPr>
        <w:t>SDC</w:t>
      </w:r>
      <w:r w:rsidR="00453DDC" w:rsidRPr="00613E3D">
        <w:rPr>
          <w:rFonts w:ascii="Arial" w:hAnsi="Arial" w:cs="Arial"/>
          <w:spacing w:val="-6"/>
          <w:sz w:val="24"/>
          <w:szCs w:val="24"/>
        </w:rPr>
        <w:t xml:space="preserve">) </w:t>
      </w:r>
      <w:r w:rsidR="00613E3D">
        <w:rPr>
          <w:rFonts w:ascii="Arial" w:hAnsi="Arial" w:cs="Arial"/>
          <w:spacing w:val="-6"/>
          <w:sz w:val="24"/>
          <w:szCs w:val="24"/>
        </w:rPr>
        <w:t>Extensible</w:t>
      </w:r>
      <w:r w:rsidR="00453DDC" w:rsidRPr="00613E3D">
        <w:rPr>
          <w:rFonts w:ascii="Arial" w:hAnsi="Arial" w:cs="Arial"/>
          <w:spacing w:val="-6"/>
          <w:sz w:val="24"/>
          <w:szCs w:val="24"/>
        </w:rPr>
        <w:t xml:space="preserve"> Markup Language</w:t>
      </w:r>
      <w:r w:rsidRPr="00613E3D">
        <w:rPr>
          <w:rFonts w:ascii="Arial" w:hAnsi="Arial" w:cs="Arial"/>
          <w:spacing w:val="-6"/>
          <w:sz w:val="24"/>
          <w:szCs w:val="24"/>
        </w:rPr>
        <w:t xml:space="preserve"> </w:t>
      </w:r>
      <w:r w:rsidR="00453DDC" w:rsidRPr="00613E3D">
        <w:rPr>
          <w:rFonts w:ascii="Arial" w:hAnsi="Arial" w:cs="Arial"/>
          <w:spacing w:val="-6"/>
          <w:sz w:val="24"/>
          <w:szCs w:val="24"/>
        </w:rPr>
        <w:t>(</w:t>
      </w:r>
      <w:r w:rsidRPr="00613E3D">
        <w:rPr>
          <w:rFonts w:ascii="Arial" w:hAnsi="Arial" w:cs="Arial"/>
          <w:spacing w:val="-6"/>
          <w:sz w:val="24"/>
          <w:szCs w:val="24"/>
        </w:rPr>
        <w:t>XML</w:t>
      </w:r>
      <w:r w:rsidR="00453DDC" w:rsidRPr="00613E3D">
        <w:rPr>
          <w:rFonts w:ascii="Arial" w:hAnsi="Arial" w:cs="Arial"/>
          <w:spacing w:val="-6"/>
          <w:sz w:val="24"/>
          <w:szCs w:val="24"/>
        </w:rPr>
        <w:t>)</w:t>
      </w:r>
    </w:p>
    <w:p w:rsidR="00AE7C65" w:rsidRPr="007A7187" w:rsidRDefault="00AE7C65" w:rsidP="00AE58C3">
      <w:pPr>
        <w:pStyle w:val="ListParagraph"/>
        <w:spacing w:after="0" w:line="240" w:lineRule="auto"/>
        <w:ind w:left="1296"/>
        <w:rPr>
          <w:rFonts w:ascii="Arial" w:hAnsi="Arial" w:cs="Arial"/>
          <w:sz w:val="20"/>
          <w:szCs w:val="20"/>
        </w:rPr>
      </w:pPr>
    </w:p>
    <w:p w:rsidR="00510709" w:rsidRPr="00DA4E29" w:rsidRDefault="00364EEE" w:rsidP="00AE58C3">
      <w:pPr>
        <w:pStyle w:val="Heading2"/>
        <w:spacing w:before="0" w:line="240" w:lineRule="auto"/>
        <w:rPr>
          <w:rFonts w:ascii="Arial" w:hAnsi="Arial" w:cs="Arial"/>
          <w:sz w:val="24"/>
          <w:szCs w:val="24"/>
        </w:rPr>
      </w:pPr>
      <w:bookmarkStart w:id="23" w:name="_Toc488843240"/>
      <w:r w:rsidRPr="00DA4E29">
        <w:rPr>
          <w:rFonts w:ascii="Arial" w:hAnsi="Arial" w:cs="Arial"/>
          <w:sz w:val="24"/>
          <w:szCs w:val="24"/>
        </w:rPr>
        <w:t xml:space="preserve">Reportable Diagnoses </w:t>
      </w:r>
      <w:r w:rsidR="00510709" w:rsidRPr="00DA4E29">
        <w:rPr>
          <w:rFonts w:ascii="Arial" w:hAnsi="Arial" w:cs="Arial"/>
          <w:sz w:val="24"/>
          <w:szCs w:val="24"/>
        </w:rPr>
        <w:t>Criteria</w:t>
      </w:r>
      <w:bookmarkEnd w:id="19"/>
      <w:bookmarkEnd w:id="23"/>
    </w:p>
    <w:p w:rsidR="00510709" w:rsidRPr="00CB4D30" w:rsidRDefault="00510709" w:rsidP="00AE58C3">
      <w:pPr>
        <w:spacing w:after="0" w:line="240" w:lineRule="auto"/>
        <w:ind w:left="180"/>
        <w:rPr>
          <w:rFonts w:ascii="Arial" w:hAnsi="Arial" w:cs="Arial"/>
          <w:sz w:val="20"/>
          <w:szCs w:val="20"/>
        </w:rPr>
      </w:pPr>
      <w:r w:rsidRPr="0002353D">
        <w:rPr>
          <w:rFonts w:ascii="Arial" w:hAnsi="Arial" w:cs="Arial"/>
          <w:sz w:val="24"/>
          <w:szCs w:val="24"/>
        </w:rPr>
        <w:t xml:space="preserve">All reportable neoplasms meeting the criteria below are to be transmitted to the CCR. Neoplasms outlined under the </w:t>
      </w:r>
      <w:r w:rsidR="00CB4D30" w:rsidRPr="0002353D">
        <w:rPr>
          <w:rFonts w:ascii="Arial" w:hAnsi="Arial" w:cs="Arial"/>
          <w:sz w:val="24"/>
          <w:szCs w:val="24"/>
        </w:rPr>
        <w:t>Non-Reportable Diagnoses</w:t>
      </w:r>
      <w:r w:rsidRPr="0002353D">
        <w:rPr>
          <w:rFonts w:ascii="Arial" w:hAnsi="Arial" w:cs="Arial"/>
          <w:sz w:val="24"/>
          <w:szCs w:val="24"/>
        </w:rPr>
        <w:t xml:space="preserve"> are not to be transmitted. In the event an ambiguous term(s) precede a reportable cancer diagnoses, the case is to be considered reportable. Examples of ambiguous terminology include, but are not limited to the following: apparently, appear to, suspicious, likely or most likely, favors, comparable, consistent with, typical (of), probable, presumed, malignant appearing</w:t>
      </w:r>
      <w:r w:rsidR="005F45AA" w:rsidRPr="00DF4862">
        <w:rPr>
          <w:rFonts w:ascii="Arial" w:hAnsi="Arial" w:cs="Arial"/>
          <w:sz w:val="20"/>
          <w:szCs w:val="20"/>
        </w:rPr>
        <w:t>.</w:t>
      </w:r>
    </w:p>
    <w:p w:rsidR="00AE58C3" w:rsidRDefault="00AE58C3">
      <w:pPr>
        <w:rPr>
          <w:rFonts w:ascii="Arial" w:hAnsi="Arial" w:cs="Arial"/>
          <w:b/>
          <w:sz w:val="24"/>
          <w:szCs w:val="24"/>
        </w:rPr>
      </w:pPr>
      <w:r>
        <w:rPr>
          <w:rFonts w:ascii="Arial" w:hAnsi="Arial" w:cs="Arial"/>
          <w:b/>
          <w:sz w:val="24"/>
          <w:szCs w:val="24"/>
        </w:rPr>
        <w:br w:type="page"/>
      </w:r>
    </w:p>
    <w:p w:rsidR="00510709" w:rsidRPr="0002353D" w:rsidRDefault="00510709" w:rsidP="00AE58C3">
      <w:pPr>
        <w:spacing w:after="0" w:line="240" w:lineRule="auto"/>
        <w:ind w:left="180"/>
        <w:rPr>
          <w:rFonts w:ascii="Arial" w:hAnsi="Arial" w:cs="Arial"/>
          <w:b/>
          <w:sz w:val="24"/>
          <w:szCs w:val="24"/>
        </w:rPr>
      </w:pPr>
      <w:r w:rsidRPr="0002353D">
        <w:rPr>
          <w:rFonts w:ascii="Arial" w:hAnsi="Arial" w:cs="Arial"/>
          <w:b/>
          <w:sz w:val="24"/>
          <w:szCs w:val="24"/>
        </w:rPr>
        <w:lastRenderedPageBreak/>
        <w:t xml:space="preserve">Reportable Diagnoses </w:t>
      </w:r>
    </w:p>
    <w:p w:rsidR="00510709" w:rsidRPr="0002353D" w:rsidRDefault="00510709" w:rsidP="00956DD8">
      <w:pPr>
        <w:pStyle w:val="ListParagraph"/>
        <w:numPr>
          <w:ilvl w:val="0"/>
          <w:numId w:val="10"/>
        </w:numPr>
        <w:spacing w:after="60" w:line="240" w:lineRule="auto"/>
        <w:rPr>
          <w:rFonts w:ascii="Arial" w:eastAsia="Times New Roman" w:hAnsi="Arial" w:cs="Arial"/>
          <w:sz w:val="24"/>
          <w:szCs w:val="24"/>
        </w:rPr>
      </w:pPr>
      <w:r w:rsidRPr="0002353D">
        <w:rPr>
          <w:rFonts w:ascii="Arial" w:eastAsia="Times New Roman" w:hAnsi="Arial" w:cs="Arial"/>
          <w:sz w:val="24"/>
          <w:szCs w:val="24"/>
        </w:rPr>
        <w:t xml:space="preserve">Invasive malignancies </w:t>
      </w:r>
    </w:p>
    <w:p w:rsidR="00510709" w:rsidRPr="0002353D" w:rsidRDefault="00510709" w:rsidP="00956DD8">
      <w:pPr>
        <w:pStyle w:val="ListParagraph"/>
        <w:numPr>
          <w:ilvl w:val="0"/>
          <w:numId w:val="10"/>
        </w:numPr>
        <w:spacing w:after="60" w:line="240" w:lineRule="auto"/>
        <w:rPr>
          <w:rFonts w:ascii="Arial" w:eastAsia="Times New Roman" w:hAnsi="Arial" w:cs="Arial"/>
          <w:sz w:val="24"/>
          <w:szCs w:val="24"/>
        </w:rPr>
      </w:pPr>
      <w:r w:rsidRPr="0002353D">
        <w:rPr>
          <w:rFonts w:ascii="Arial" w:hAnsi="Arial" w:cs="Arial"/>
          <w:sz w:val="24"/>
          <w:szCs w:val="24"/>
        </w:rPr>
        <w:t>In Situ malignancies</w:t>
      </w:r>
    </w:p>
    <w:p w:rsidR="00510709" w:rsidRPr="0002353D" w:rsidRDefault="00510709" w:rsidP="00956DD8">
      <w:pPr>
        <w:pStyle w:val="ListParagraph"/>
        <w:numPr>
          <w:ilvl w:val="1"/>
          <w:numId w:val="10"/>
        </w:numPr>
        <w:spacing w:after="60" w:line="240" w:lineRule="auto"/>
        <w:rPr>
          <w:rFonts w:ascii="Arial" w:eastAsia="Times New Roman" w:hAnsi="Arial" w:cs="Arial"/>
          <w:sz w:val="24"/>
          <w:szCs w:val="24"/>
        </w:rPr>
      </w:pPr>
      <w:r w:rsidRPr="0002353D">
        <w:rPr>
          <w:rFonts w:ascii="Arial" w:hAnsi="Arial" w:cs="Arial"/>
          <w:sz w:val="24"/>
          <w:szCs w:val="24"/>
        </w:rPr>
        <w:t>Pathology reports with the following terms indicate in situ behavior and are reportable:</w:t>
      </w:r>
    </w:p>
    <w:p w:rsidR="00510709" w:rsidRPr="00BE3620" w:rsidRDefault="00510709" w:rsidP="00AE58C3">
      <w:pPr>
        <w:pStyle w:val="ListParagraph"/>
        <w:spacing w:after="0" w:line="240" w:lineRule="auto"/>
        <w:ind w:left="1440"/>
        <w:rPr>
          <w:rFonts w:ascii="Arial" w:eastAsia="Times New Roman" w:hAnsi="Arial" w:cs="Arial"/>
        </w:rPr>
      </w:pPr>
    </w:p>
    <w:tbl>
      <w:tblPr>
        <w:tblStyle w:val="TableGrid"/>
        <w:tblW w:w="7551" w:type="dxa"/>
        <w:jc w:val="center"/>
        <w:tblLook w:val="04A0" w:firstRow="1" w:lastRow="0" w:firstColumn="1" w:lastColumn="0" w:noHBand="0" w:noVBand="1"/>
      </w:tblPr>
      <w:tblGrid>
        <w:gridCol w:w="7551"/>
      </w:tblGrid>
      <w:tr w:rsidR="00510709" w:rsidRPr="00364EEE" w:rsidTr="00623C31">
        <w:trPr>
          <w:jc w:val="center"/>
        </w:trPr>
        <w:tc>
          <w:tcPr>
            <w:tcW w:w="7551" w:type="dxa"/>
            <w:shd w:val="clear" w:color="auto" w:fill="C5E0B3" w:themeFill="accent6" w:themeFillTint="66"/>
          </w:tcPr>
          <w:p w:rsidR="00510709" w:rsidRPr="00364EEE" w:rsidRDefault="00510709" w:rsidP="00364EEE">
            <w:pPr>
              <w:pStyle w:val="NoSpacing"/>
              <w:tabs>
                <w:tab w:val="left" w:pos="841"/>
                <w:tab w:val="center" w:pos="3649"/>
              </w:tabs>
              <w:jc w:val="center"/>
              <w:rPr>
                <w:rFonts w:ascii="Arial" w:hAnsi="Arial" w:cs="Arial"/>
                <w:b/>
                <w:sz w:val="20"/>
                <w:szCs w:val="20"/>
              </w:rPr>
            </w:pPr>
            <w:r w:rsidRPr="00364EEE">
              <w:rPr>
                <w:rFonts w:ascii="Arial" w:hAnsi="Arial" w:cs="Arial"/>
                <w:b/>
                <w:sz w:val="20"/>
                <w:szCs w:val="20"/>
              </w:rPr>
              <w:t>General Reportable Terms Indicating</w:t>
            </w:r>
          </w:p>
          <w:p w:rsidR="00510709" w:rsidRPr="00364EEE" w:rsidRDefault="00A56448" w:rsidP="00A56448">
            <w:pPr>
              <w:pStyle w:val="NoSpacing"/>
              <w:jc w:val="center"/>
              <w:rPr>
                <w:rFonts w:ascii="Arial" w:hAnsi="Arial" w:cs="Arial"/>
                <w:b/>
                <w:sz w:val="20"/>
                <w:szCs w:val="20"/>
              </w:rPr>
            </w:pPr>
            <w:r>
              <w:rPr>
                <w:rFonts w:ascii="Arial" w:hAnsi="Arial" w:cs="Arial"/>
                <w:b/>
                <w:sz w:val="20"/>
                <w:szCs w:val="20"/>
              </w:rPr>
              <w:t>In Situ Behavior</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Bowen’s disease (excluding skin)</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Confined to epithelium (does not extend beyond base membrane)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Ductal Carcinoma In situ (any site)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Intracystic, Intraepidermal (NOS), Intrasquamous, In Situ</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Intraepithelial Neoplasia, Not Otherwise Specified (NOS), Grade III</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Involvement up to, but not including basement membrane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Non-Infiltrating; Non-Invasive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SIN III (squamous intraepithelial neoplasia (excluding cervix)</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LCIS (lobular carcinoma in situ)</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No stromal invasion</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Papillary, non-infiltrating or intraductal</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Pre-invasive</w:t>
            </w:r>
          </w:p>
        </w:tc>
      </w:tr>
      <w:tr w:rsidR="00510709" w:rsidRPr="00364EEE" w:rsidTr="00623C31">
        <w:trPr>
          <w:jc w:val="center"/>
        </w:trPr>
        <w:tc>
          <w:tcPr>
            <w:tcW w:w="7551" w:type="dxa"/>
            <w:shd w:val="clear" w:color="auto" w:fill="C5E0B3" w:themeFill="accent6" w:themeFillTint="66"/>
          </w:tcPr>
          <w:p w:rsidR="00510709" w:rsidRPr="00364EEE" w:rsidRDefault="00510709" w:rsidP="00364EEE">
            <w:pPr>
              <w:jc w:val="center"/>
              <w:rPr>
                <w:rFonts w:ascii="Arial" w:hAnsi="Arial" w:cs="Arial"/>
                <w:b/>
                <w:sz w:val="20"/>
                <w:szCs w:val="20"/>
              </w:rPr>
            </w:pPr>
            <w:r w:rsidRPr="00364EEE">
              <w:rPr>
                <w:rFonts w:ascii="Arial" w:hAnsi="Arial" w:cs="Arial"/>
                <w:b/>
                <w:sz w:val="20"/>
                <w:szCs w:val="20"/>
              </w:rPr>
              <w:t>Site Specific Terms Indicating</w:t>
            </w:r>
          </w:p>
          <w:p w:rsidR="00510709" w:rsidRPr="00364EEE" w:rsidRDefault="00510709" w:rsidP="00364EEE">
            <w:pPr>
              <w:jc w:val="center"/>
              <w:rPr>
                <w:rFonts w:ascii="Arial" w:hAnsi="Arial" w:cs="Arial"/>
                <w:b/>
                <w:sz w:val="20"/>
                <w:szCs w:val="20"/>
              </w:rPr>
            </w:pPr>
            <w:r w:rsidRPr="00364EEE">
              <w:rPr>
                <w:rFonts w:ascii="Arial" w:hAnsi="Arial" w:cs="Arial"/>
                <w:b/>
                <w:sz w:val="20"/>
                <w:szCs w:val="20"/>
              </w:rPr>
              <w:t>In Situ Behavior</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Anus – Anal Intrepithelial Neoplasia (AIN III)</w:t>
            </w:r>
          </w:p>
        </w:tc>
      </w:tr>
      <w:tr w:rsidR="00510709" w:rsidRPr="00364EEE" w:rsidTr="00623C31">
        <w:trPr>
          <w:jc w:val="center"/>
        </w:trPr>
        <w:tc>
          <w:tcPr>
            <w:tcW w:w="7551" w:type="dxa"/>
          </w:tcPr>
          <w:p w:rsidR="00510709" w:rsidRPr="00364EEE" w:rsidRDefault="00510709" w:rsidP="00510709">
            <w:pPr>
              <w:pStyle w:val="NoSpacing"/>
              <w:ind w:left="266"/>
              <w:rPr>
                <w:rFonts w:ascii="Arial" w:hAnsi="Arial" w:cs="Arial"/>
                <w:sz w:val="20"/>
                <w:szCs w:val="20"/>
              </w:rPr>
            </w:pPr>
            <w:r w:rsidRPr="00364EEE">
              <w:rPr>
                <w:rFonts w:ascii="Arial" w:hAnsi="Arial" w:cs="Arial"/>
                <w:sz w:val="20"/>
                <w:szCs w:val="20"/>
              </w:rPr>
              <w:t>Breast</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Ductal intraepithelial neoplasia (DIN III)</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Lobular intraepithelial neoplasia (LIN III)</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Lobular Neoplasia (LN III)</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Lobular, non-infiltrating (carcinoma only)</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Breast, Colon, Rectum</w:t>
            </w:r>
          </w:p>
          <w:p w:rsidR="00510709" w:rsidRPr="00364EEE" w:rsidRDefault="00510709" w:rsidP="00956DD8">
            <w:pPr>
              <w:pStyle w:val="NoSpacing"/>
              <w:numPr>
                <w:ilvl w:val="0"/>
                <w:numId w:val="12"/>
              </w:numPr>
              <w:ind w:left="720"/>
              <w:rPr>
                <w:rFonts w:ascii="Arial" w:hAnsi="Arial" w:cs="Arial"/>
                <w:sz w:val="20"/>
                <w:szCs w:val="20"/>
              </w:rPr>
            </w:pPr>
            <w:r w:rsidRPr="00364EEE">
              <w:rPr>
                <w:rFonts w:ascii="Arial" w:hAnsi="Arial" w:cs="Arial"/>
                <w:sz w:val="20"/>
                <w:szCs w:val="20"/>
              </w:rPr>
              <w:t>Stage 0 (excluding Paget’s disease) confined to lamina propria</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Larynx – Laryngeal intraepithelial neoplasia (Larynx)</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Pancreas – Pancreatic intraepithelial neoplasia III (PanIN III)</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Penis</w:t>
            </w:r>
          </w:p>
          <w:p w:rsidR="00510709" w:rsidRPr="00364EEE" w:rsidRDefault="00510709" w:rsidP="00956DD8">
            <w:pPr>
              <w:pStyle w:val="NoSpacing"/>
              <w:numPr>
                <w:ilvl w:val="0"/>
                <w:numId w:val="12"/>
              </w:numPr>
              <w:ind w:left="788" w:hanging="450"/>
              <w:rPr>
                <w:rFonts w:ascii="Arial" w:hAnsi="Arial" w:cs="Arial"/>
                <w:sz w:val="20"/>
                <w:szCs w:val="20"/>
              </w:rPr>
            </w:pPr>
            <w:r w:rsidRPr="00364EEE">
              <w:rPr>
                <w:rFonts w:ascii="Arial" w:hAnsi="Arial" w:cs="Arial"/>
                <w:sz w:val="20"/>
                <w:szCs w:val="20"/>
              </w:rPr>
              <w:t>Penile intraepithelial neoplasia II (PeIN III)</w:t>
            </w:r>
          </w:p>
          <w:p w:rsidR="00510709" w:rsidRPr="00364EEE" w:rsidRDefault="00510709" w:rsidP="00956DD8">
            <w:pPr>
              <w:pStyle w:val="NoSpacing"/>
              <w:numPr>
                <w:ilvl w:val="0"/>
                <w:numId w:val="12"/>
              </w:numPr>
              <w:ind w:left="788" w:hanging="450"/>
              <w:rPr>
                <w:rFonts w:ascii="Arial" w:hAnsi="Arial" w:cs="Arial"/>
                <w:sz w:val="20"/>
                <w:szCs w:val="20"/>
              </w:rPr>
            </w:pPr>
            <w:r w:rsidRPr="00364EEE">
              <w:rPr>
                <w:rFonts w:ascii="Arial" w:hAnsi="Arial" w:cs="Arial"/>
                <w:sz w:val="20"/>
                <w:szCs w:val="20"/>
              </w:rPr>
              <w:t>Queyrat’s erthroplasia</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Skin</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Clark’s Level I (melanoma; limited to epithelium)</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Hutchinson’s melanotic freckle, Not Otherwise Specified NOS)</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 xml:space="preserve">Lentigo maligna </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Precancerous melanosis</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Vagina – Vaginal entraepithelial neoplasia (VAIN III)</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Vulva – Vulvar intraepthileial neoplasia (VIN III)</w:t>
            </w:r>
          </w:p>
        </w:tc>
      </w:tr>
    </w:tbl>
    <w:p w:rsidR="00364EEE" w:rsidRPr="0002353D" w:rsidRDefault="00364EEE" w:rsidP="00364EEE">
      <w:pPr>
        <w:pStyle w:val="ListParagraph"/>
        <w:spacing w:after="60" w:line="240" w:lineRule="auto"/>
        <w:ind w:left="936"/>
        <w:rPr>
          <w:rFonts w:ascii="Arial" w:eastAsia="Times New Roman" w:hAnsi="Arial" w:cs="Arial"/>
          <w:sz w:val="24"/>
          <w:szCs w:val="24"/>
        </w:rPr>
      </w:pPr>
    </w:p>
    <w:p w:rsidR="00510709" w:rsidRPr="0002353D" w:rsidRDefault="00510709" w:rsidP="00956DD8">
      <w:pPr>
        <w:pStyle w:val="ListParagraph"/>
        <w:numPr>
          <w:ilvl w:val="0"/>
          <w:numId w:val="10"/>
        </w:numPr>
        <w:spacing w:after="60" w:line="240" w:lineRule="auto"/>
        <w:rPr>
          <w:rFonts w:ascii="Arial" w:eastAsia="Times New Roman" w:hAnsi="Arial" w:cs="Arial"/>
          <w:sz w:val="24"/>
          <w:szCs w:val="24"/>
        </w:rPr>
      </w:pPr>
      <w:r w:rsidRPr="0002353D">
        <w:rPr>
          <w:rFonts w:ascii="Arial" w:eastAsia="Times New Roman" w:hAnsi="Arial" w:cs="Arial"/>
          <w:sz w:val="24"/>
          <w:szCs w:val="24"/>
        </w:rPr>
        <w:t>Benign and borderline intracranial and/or</w:t>
      </w:r>
      <w:r w:rsidR="00CB4D30" w:rsidRPr="0002353D">
        <w:rPr>
          <w:rFonts w:ascii="Arial" w:eastAsia="Times New Roman" w:hAnsi="Arial" w:cs="Arial"/>
          <w:sz w:val="24"/>
          <w:szCs w:val="24"/>
        </w:rPr>
        <w:t xml:space="preserve"> </w:t>
      </w:r>
      <w:r w:rsidRPr="0002353D">
        <w:rPr>
          <w:rFonts w:ascii="Arial" w:eastAsia="Times New Roman" w:hAnsi="Arial" w:cs="Arial"/>
          <w:sz w:val="24"/>
          <w:szCs w:val="24"/>
        </w:rPr>
        <w:t xml:space="preserve">Central Nervous System (CNS) tumors </w:t>
      </w:r>
    </w:p>
    <w:p w:rsidR="00510709" w:rsidRPr="0002353D" w:rsidRDefault="00510709" w:rsidP="00956DD8">
      <w:pPr>
        <w:pStyle w:val="ListParagraph"/>
        <w:numPr>
          <w:ilvl w:val="0"/>
          <w:numId w:val="10"/>
        </w:numPr>
        <w:spacing w:after="60" w:line="240" w:lineRule="auto"/>
        <w:rPr>
          <w:rFonts w:ascii="Arial" w:hAnsi="Arial" w:cs="Arial"/>
          <w:sz w:val="24"/>
          <w:szCs w:val="24"/>
        </w:rPr>
      </w:pPr>
      <w:r w:rsidRPr="0002353D">
        <w:rPr>
          <w:rFonts w:ascii="Arial" w:eastAsia="Times New Roman" w:hAnsi="Arial" w:cs="Arial"/>
          <w:sz w:val="24"/>
          <w:szCs w:val="24"/>
        </w:rPr>
        <w:t xml:space="preserve">All </w:t>
      </w:r>
      <w:r w:rsidRPr="0002353D">
        <w:rPr>
          <w:rFonts w:ascii="Arial" w:hAnsi="Arial" w:cs="Arial"/>
          <w:sz w:val="24"/>
          <w:szCs w:val="24"/>
        </w:rPr>
        <w:t>Hematopoietic</w:t>
      </w:r>
      <w:r w:rsidRPr="0002353D">
        <w:rPr>
          <w:rFonts w:ascii="Arial" w:eastAsia="Times New Roman" w:hAnsi="Arial" w:cs="Arial"/>
          <w:sz w:val="24"/>
          <w:szCs w:val="24"/>
        </w:rPr>
        <w:t xml:space="preserve"> and lymphoid neoplasms as outlined in the following link: </w:t>
      </w:r>
      <w:hyperlink r:id="rId10" w:history="1">
        <w:r w:rsidRPr="006D4597">
          <w:rPr>
            <w:rFonts w:ascii="Arial" w:hAnsi="Arial" w:cs="Arial"/>
            <w:color w:val="0000FF"/>
            <w:sz w:val="24"/>
            <w:szCs w:val="24"/>
            <w:u w:val="single"/>
          </w:rPr>
          <w:t>http://seer.cancer.gov/seertools/hemelymph</w:t>
        </w:r>
      </w:hyperlink>
      <w:r w:rsidRPr="0002353D">
        <w:rPr>
          <w:rFonts w:ascii="Arial" w:hAnsi="Arial" w:cs="Arial"/>
          <w:sz w:val="24"/>
          <w:szCs w:val="24"/>
        </w:rPr>
        <w:t xml:space="preserve"> are reportable.</w:t>
      </w:r>
    </w:p>
    <w:p w:rsidR="00510709" w:rsidRPr="0002353D" w:rsidRDefault="00510709" w:rsidP="00956DD8">
      <w:pPr>
        <w:pStyle w:val="ListParagraph"/>
        <w:numPr>
          <w:ilvl w:val="0"/>
          <w:numId w:val="10"/>
        </w:numPr>
        <w:spacing w:after="60" w:line="240" w:lineRule="auto"/>
        <w:rPr>
          <w:rFonts w:ascii="Arial" w:hAnsi="Arial" w:cs="Arial"/>
          <w:sz w:val="24"/>
          <w:szCs w:val="24"/>
        </w:rPr>
      </w:pPr>
      <w:r w:rsidRPr="0002353D">
        <w:rPr>
          <w:rFonts w:ascii="Arial" w:hAnsi="Arial" w:cs="Arial"/>
          <w:sz w:val="24"/>
          <w:szCs w:val="24"/>
        </w:rPr>
        <w:t>Carcinoid Tumors, NOS of the Appendix</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60" w:line="240" w:lineRule="auto"/>
        <w:rPr>
          <w:rFonts w:ascii="Arial" w:hAnsi="Arial" w:cs="Arial"/>
          <w:sz w:val="24"/>
          <w:szCs w:val="24"/>
        </w:rPr>
      </w:pPr>
      <w:r w:rsidRPr="0002353D">
        <w:rPr>
          <w:rFonts w:ascii="Arial" w:hAnsi="Arial" w:cs="Arial"/>
          <w:sz w:val="24"/>
          <w:szCs w:val="24"/>
        </w:rPr>
        <w:t>Severe or high-grade dysplasia, documented as being synonymous with carcinoma</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Neuroendorine tumor when the diagnosis is insulinoma</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lastRenderedPageBreak/>
        <w:t>Cystic Pancreatic Endocrine Neoplasm (CPEN)</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Cystic pancreatic endocrine specified as neourendorcrine tumor, grades 1 and 2</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Solid pseudopapillary neoplasm of pancreas</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Non-Invasive Mucinous Cystic Neoplasm (MCN) of pancreas with high grade dysplasia</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Mature teratoma of the testes in adult</w:t>
      </w:r>
      <w:r w:rsidR="001B260A" w:rsidRPr="0002353D">
        <w:rPr>
          <w:rFonts w:ascii="Arial" w:hAnsi="Arial" w:cs="Arial"/>
          <w:sz w:val="24"/>
          <w:szCs w:val="24"/>
        </w:rPr>
        <w:t>.</w:t>
      </w:r>
    </w:p>
    <w:p w:rsidR="002908C9" w:rsidRPr="0002353D" w:rsidRDefault="002908C9" w:rsidP="00AE58C3">
      <w:pPr>
        <w:pStyle w:val="ListParagraph"/>
        <w:spacing w:after="0" w:line="240" w:lineRule="auto"/>
        <w:ind w:left="936"/>
        <w:rPr>
          <w:rFonts w:ascii="Arial" w:hAnsi="Arial" w:cs="Arial"/>
          <w:sz w:val="24"/>
          <w:szCs w:val="24"/>
        </w:rPr>
      </w:pPr>
    </w:p>
    <w:bookmarkEnd w:id="20"/>
    <w:p w:rsidR="006A40D7" w:rsidRPr="0002353D" w:rsidRDefault="00510709" w:rsidP="00AE58C3">
      <w:pPr>
        <w:spacing w:after="0" w:line="240" w:lineRule="auto"/>
        <w:rPr>
          <w:rFonts w:ascii="Arial" w:hAnsi="Arial" w:cs="Arial"/>
          <w:b/>
          <w:sz w:val="24"/>
          <w:szCs w:val="24"/>
        </w:rPr>
      </w:pPr>
      <w:r w:rsidRPr="0002353D">
        <w:rPr>
          <w:rFonts w:ascii="Arial" w:hAnsi="Arial" w:cs="Arial"/>
          <w:b/>
          <w:sz w:val="24"/>
          <w:szCs w:val="24"/>
        </w:rPr>
        <w:t xml:space="preserve">Non-Reportable Diagnoses </w:t>
      </w:r>
    </w:p>
    <w:p w:rsidR="00510709" w:rsidRPr="0002353D" w:rsidRDefault="00311804" w:rsidP="00AE58C3">
      <w:pPr>
        <w:spacing w:after="0" w:line="240" w:lineRule="auto"/>
        <w:ind w:left="810" w:hanging="270"/>
        <w:rPr>
          <w:rFonts w:ascii="Arial" w:eastAsia="Times New Roman" w:hAnsi="Arial" w:cs="Arial"/>
          <w:sz w:val="24"/>
          <w:szCs w:val="24"/>
        </w:rPr>
      </w:pPr>
      <w:r w:rsidRPr="0002353D">
        <w:rPr>
          <w:rFonts w:ascii="Arial" w:eastAsia="Times New Roman" w:hAnsi="Arial" w:cs="Arial"/>
          <w:sz w:val="24"/>
          <w:szCs w:val="24"/>
        </w:rPr>
        <w:t xml:space="preserve">1. </w:t>
      </w:r>
      <w:r w:rsidR="00510709" w:rsidRPr="0002353D">
        <w:rPr>
          <w:rFonts w:ascii="Arial" w:eastAsia="Times New Roman" w:hAnsi="Arial" w:cs="Arial"/>
          <w:sz w:val="24"/>
          <w:szCs w:val="24"/>
        </w:rPr>
        <w:t xml:space="preserve">Basal and </w:t>
      </w:r>
      <w:r w:rsidR="00510709" w:rsidRPr="0002353D">
        <w:rPr>
          <w:rFonts w:ascii="Arial" w:hAnsi="Arial" w:cs="Arial"/>
          <w:sz w:val="24"/>
          <w:szCs w:val="24"/>
        </w:rPr>
        <w:t>squamous</w:t>
      </w:r>
      <w:r w:rsidR="00510709" w:rsidRPr="0002353D">
        <w:rPr>
          <w:rFonts w:ascii="Arial" w:eastAsia="Times New Roman" w:hAnsi="Arial" w:cs="Arial"/>
          <w:sz w:val="24"/>
          <w:szCs w:val="24"/>
        </w:rPr>
        <w:t xml:space="preserve"> cell carcinoma of the skin, unless it occurs on the genital organs (vulva, </w:t>
      </w:r>
      <w:r w:rsidR="00510709" w:rsidRPr="0002353D">
        <w:rPr>
          <w:rFonts w:ascii="Arial" w:eastAsia="Times New Roman" w:hAnsi="Arial" w:cs="Arial"/>
          <w:noProof/>
          <w:sz w:val="24"/>
          <w:szCs w:val="24"/>
        </w:rPr>
        <w:t>scrotum</w:t>
      </w:r>
      <w:r w:rsidR="00510709" w:rsidRPr="0002353D">
        <w:rPr>
          <w:rFonts w:ascii="Arial" w:eastAsia="Times New Roman" w:hAnsi="Arial" w:cs="Arial"/>
          <w:sz w:val="24"/>
          <w:szCs w:val="24"/>
        </w:rPr>
        <w:t xml:space="preserve"> and penis). Specifically, do not report the following histologies occurring in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Neoplasms, malignant, NOS of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Epithelial carcinomas of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Papillary and squamous cell carcinomas of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Basal cell carcinomas of the skin</w:t>
      </w:r>
    </w:p>
    <w:p w:rsidR="00510709" w:rsidRPr="0002353D" w:rsidRDefault="00510709" w:rsidP="00956DD8">
      <w:pPr>
        <w:pStyle w:val="ListParagraph"/>
        <w:numPr>
          <w:ilvl w:val="0"/>
          <w:numId w:val="14"/>
        </w:numPr>
        <w:spacing w:after="0" w:line="240" w:lineRule="auto"/>
        <w:ind w:left="900"/>
        <w:rPr>
          <w:rFonts w:ascii="Arial" w:eastAsia="Times New Roman" w:hAnsi="Arial" w:cs="Arial"/>
          <w:sz w:val="24"/>
          <w:szCs w:val="24"/>
        </w:rPr>
      </w:pPr>
      <w:r w:rsidRPr="0002353D">
        <w:rPr>
          <w:rFonts w:ascii="Arial" w:eastAsia="Times New Roman" w:hAnsi="Arial" w:cs="Arial"/>
          <w:sz w:val="24"/>
          <w:szCs w:val="24"/>
        </w:rPr>
        <w:t>Carcinoma in situ (CIS) or intraepithelial neoplasia grade III (CIN III) of the cervix.</w:t>
      </w:r>
    </w:p>
    <w:p w:rsidR="00510709" w:rsidRPr="0002353D" w:rsidRDefault="00510709" w:rsidP="00956DD8">
      <w:pPr>
        <w:pStyle w:val="ListParagraph"/>
        <w:numPr>
          <w:ilvl w:val="0"/>
          <w:numId w:val="14"/>
        </w:numPr>
        <w:spacing w:after="0" w:line="240" w:lineRule="auto"/>
        <w:ind w:left="900"/>
        <w:rPr>
          <w:rFonts w:ascii="Arial" w:eastAsia="Times New Roman" w:hAnsi="Arial" w:cs="Arial"/>
          <w:sz w:val="24"/>
          <w:szCs w:val="24"/>
        </w:rPr>
      </w:pPr>
      <w:r w:rsidRPr="0002353D">
        <w:rPr>
          <w:rFonts w:ascii="Arial" w:eastAsia="Times New Roman" w:hAnsi="Arial" w:cs="Arial"/>
          <w:sz w:val="24"/>
          <w:szCs w:val="24"/>
        </w:rPr>
        <w:t>Benign and borderline neoplasms that are not primary intracranial and/or CNS neoplasms.</w:t>
      </w:r>
    </w:p>
    <w:p w:rsidR="00CF1453" w:rsidRDefault="00CF1453" w:rsidP="00AE58C3">
      <w:pPr>
        <w:spacing w:after="0" w:line="240" w:lineRule="auto"/>
        <w:rPr>
          <w:rFonts w:ascii="Arial" w:eastAsia="Times New Roman" w:hAnsi="Arial" w:cs="Arial"/>
          <w:sz w:val="20"/>
          <w:szCs w:val="20"/>
        </w:rPr>
      </w:pPr>
    </w:p>
    <w:p w:rsidR="00510709" w:rsidRPr="00DA4E29" w:rsidRDefault="00364EEE" w:rsidP="00AE58C3">
      <w:pPr>
        <w:pStyle w:val="Heading2"/>
        <w:spacing w:before="0" w:line="240" w:lineRule="auto"/>
        <w:rPr>
          <w:rFonts w:ascii="Arial" w:hAnsi="Arial" w:cs="Arial"/>
          <w:sz w:val="24"/>
          <w:szCs w:val="24"/>
        </w:rPr>
      </w:pPr>
      <w:bookmarkStart w:id="24" w:name="_Toc488843241"/>
      <w:r w:rsidRPr="00DA4E29">
        <w:rPr>
          <w:rFonts w:ascii="Arial" w:hAnsi="Arial" w:cs="Arial"/>
          <w:sz w:val="24"/>
          <w:szCs w:val="24"/>
        </w:rPr>
        <w:t xml:space="preserve">Reportable Pathology </w:t>
      </w:r>
      <w:r w:rsidRPr="00C53616">
        <w:rPr>
          <w:rFonts w:ascii="Arial" w:hAnsi="Arial" w:cs="Arial"/>
          <w:sz w:val="24"/>
          <w:szCs w:val="24"/>
        </w:rPr>
        <w:t>Report</w:t>
      </w:r>
      <w:r w:rsidR="00AE7C65" w:rsidRPr="00DA4E29">
        <w:rPr>
          <w:rFonts w:ascii="Arial" w:hAnsi="Arial" w:cs="Arial"/>
          <w:sz w:val="24"/>
          <w:szCs w:val="24"/>
        </w:rPr>
        <w:t xml:space="preserve"> Type</w:t>
      </w:r>
      <w:r w:rsidRPr="00DA4E29">
        <w:rPr>
          <w:rFonts w:ascii="Arial" w:hAnsi="Arial" w:cs="Arial"/>
          <w:sz w:val="24"/>
          <w:szCs w:val="24"/>
        </w:rPr>
        <w:t>s</w:t>
      </w:r>
      <w:bookmarkEnd w:id="24"/>
      <w:r w:rsidR="00510709" w:rsidRPr="00DA4E29">
        <w:rPr>
          <w:rFonts w:ascii="Arial" w:hAnsi="Arial" w:cs="Arial"/>
          <w:sz w:val="24"/>
          <w:szCs w:val="24"/>
        </w:rPr>
        <w:t xml:space="preserve"> </w:t>
      </w:r>
    </w:p>
    <w:p w:rsidR="00510709" w:rsidRPr="0002353D" w:rsidRDefault="00510709" w:rsidP="00AE58C3">
      <w:pPr>
        <w:spacing w:after="0" w:line="240" w:lineRule="auto"/>
        <w:ind w:left="180"/>
        <w:rPr>
          <w:rFonts w:ascii="Arial" w:hAnsi="Arial" w:cs="Arial"/>
          <w:sz w:val="24"/>
          <w:szCs w:val="24"/>
        </w:rPr>
      </w:pPr>
      <w:r w:rsidRPr="0002353D">
        <w:rPr>
          <w:rFonts w:ascii="Arial" w:hAnsi="Arial" w:cs="Arial"/>
          <w:sz w:val="24"/>
          <w:szCs w:val="24"/>
        </w:rPr>
        <w:t xml:space="preserve">The following types of pathology reports </w:t>
      </w:r>
      <w:r w:rsidR="00364EEE" w:rsidRPr="0002353D">
        <w:rPr>
          <w:rFonts w:ascii="Arial" w:hAnsi="Arial" w:cs="Arial"/>
          <w:sz w:val="24"/>
          <w:szCs w:val="24"/>
        </w:rPr>
        <w:t>for</w:t>
      </w:r>
      <w:r w:rsidRPr="0002353D">
        <w:rPr>
          <w:rFonts w:ascii="Arial" w:hAnsi="Arial" w:cs="Arial"/>
          <w:sz w:val="24"/>
          <w:szCs w:val="24"/>
        </w:rPr>
        <w:t xml:space="preserve"> reportable neoplasms are to be transmitted to CCR:</w:t>
      </w:r>
    </w:p>
    <w:p w:rsidR="00364EEE" w:rsidRPr="0002353D" w:rsidRDefault="00364EEE" w:rsidP="00AE58C3">
      <w:pPr>
        <w:pStyle w:val="NomalBold"/>
        <w:spacing w:after="0"/>
        <w:ind w:left="0"/>
        <w:rPr>
          <w:rStyle w:val="Strong"/>
          <w:rFonts w:ascii="Arial" w:hAnsi="Arial" w:cs="Arial"/>
        </w:rPr>
      </w:pPr>
    </w:p>
    <w:p w:rsidR="00CB4D30" w:rsidRPr="0002353D" w:rsidRDefault="00CB4D30" w:rsidP="00956DD8">
      <w:pPr>
        <w:pStyle w:val="NomalBold"/>
        <w:numPr>
          <w:ilvl w:val="0"/>
          <w:numId w:val="22"/>
        </w:numPr>
        <w:spacing w:after="0"/>
        <w:rPr>
          <w:rStyle w:val="Strong"/>
          <w:rFonts w:ascii="Arial" w:hAnsi="Arial" w:cs="Arial"/>
        </w:rPr>
      </w:pPr>
      <w:r w:rsidRPr="0002353D">
        <w:rPr>
          <w:rStyle w:val="Strong"/>
          <w:rFonts w:ascii="Arial" w:hAnsi="Arial" w:cs="Arial"/>
        </w:rPr>
        <w:t>Surgical Pathology Reports:</w:t>
      </w:r>
    </w:p>
    <w:p w:rsidR="00CB4D30" w:rsidRPr="0002353D" w:rsidRDefault="00CB4D30" w:rsidP="00956DD8">
      <w:pPr>
        <w:pStyle w:val="bullet-1"/>
        <w:numPr>
          <w:ilvl w:val="0"/>
          <w:numId w:val="16"/>
        </w:numPr>
        <w:ind w:left="1440"/>
        <w:rPr>
          <w:rFonts w:ascii="Arial" w:hAnsi="Arial" w:cs="Arial"/>
          <w:b/>
          <w:bCs/>
          <w:szCs w:val="24"/>
        </w:rPr>
      </w:pPr>
      <w:r w:rsidRPr="0002353D">
        <w:rPr>
          <w:rFonts w:ascii="Arial" w:hAnsi="Arial" w:cs="Arial"/>
          <w:szCs w:val="24"/>
        </w:rPr>
        <w:t>Biopsy</w:t>
      </w:r>
      <w:r w:rsidR="003F050E" w:rsidRPr="0002353D">
        <w:rPr>
          <w:rFonts w:ascii="Arial" w:hAnsi="Arial" w:cs="Arial"/>
          <w:szCs w:val="24"/>
        </w:rPr>
        <w:t xml:space="preserve"> </w:t>
      </w:r>
      <w:r w:rsidRPr="0002353D">
        <w:rPr>
          <w:rFonts w:ascii="Arial" w:hAnsi="Arial" w:cs="Arial"/>
          <w:szCs w:val="24"/>
        </w:rPr>
        <w:t>(Needle Core, Excisional, Incisional, Bone Marrow Aspirates</w:t>
      </w:r>
      <w:r w:rsidR="003F050E" w:rsidRPr="0002353D">
        <w:rPr>
          <w:rFonts w:ascii="Arial" w:hAnsi="Arial" w:cs="Arial"/>
          <w:szCs w:val="24"/>
        </w:rPr>
        <w:t>)</w:t>
      </w:r>
    </w:p>
    <w:p w:rsidR="00CB4D30" w:rsidRPr="0002353D" w:rsidRDefault="00CB4D30" w:rsidP="00956DD8">
      <w:pPr>
        <w:pStyle w:val="bullet-1"/>
        <w:numPr>
          <w:ilvl w:val="0"/>
          <w:numId w:val="16"/>
        </w:numPr>
        <w:ind w:left="1440"/>
        <w:rPr>
          <w:rFonts w:ascii="Arial" w:hAnsi="Arial" w:cs="Arial"/>
          <w:b/>
          <w:bCs/>
          <w:szCs w:val="24"/>
        </w:rPr>
      </w:pPr>
      <w:r w:rsidRPr="0002353D">
        <w:rPr>
          <w:rFonts w:ascii="Arial" w:hAnsi="Arial" w:cs="Arial"/>
          <w:szCs w:val="24"/>
        </w:rPr>
        <w:t>Surgical Resection</w:t>
      </w:r>
    </w:p>
    <w:p w:rsidR="00CB4D30" w:rsidRPr="0002353D" w:rsidRDefault="00CB4D30" w:rsidP="00956DD8">
      <w:pPr>
        <w:pStyle w:val="bullet-1"/>
        <w:numPr>
          <w:ilvl w:val="0"/>
          <w:numId w:val="16"/>
        </w:numPr>
        <w:ind w:left="1440"/>
        <w:rPr>
          <w:rFonts w:ascii="Arial" w:hAnsi="Arial" w:cs="Arial"/>
          <w:szCs w:val="24"/>
        </w:rPr>
      </w:pPr>
      <w:r w:rsidRPr="0002353D">
        <w:rPr>
          <w:rFonts w:ascii="Arial" w:hAnsi="Arial" w:cs="Arial"/>
          <w:szCs w:val="24"/>
        </w:rPr>
        <w:t>Surgical Re-excision</w:t>
      </w:r>
    </w:p>
    <w:p w:rsidR="00CB4D30" w:rsidRPr="00364EEE" w:rsidRDefault="00CB4D30" w:rsidP="00AE58C3">
      <w:pPr>
        <w:pStyle w:val="bullet-1"/>
        <w:numPr>
          <w:ilvl w:val="0"/>
          <w:numId w:val="0"/>
        </w:numPr>
        <w:ind w:left="720"/>
        <w:rPr>
          <w:rFonts w:ascii="Arial" w:hAnsi="Arial" w:cs="Arial"/>
          <w:sz w:val="20"/>
          <w:szCs w:val="20"/>
        </w:rPr>
      </w:pPr>
    </w:p>
    <w:p w:rsidR="00CB4D30" w:rsidRPr="0002353D" w:rsidRDefault="00CB4D30" w:rsidP="00956DD8">
      <w:pPr>
        <w:pStyle w:val="NomalBold"/>
        <w:numPr>
          <w:ilvl w:val="0"/>
          <w:numId w:val="23"/>
        </w:numPr>
        <w:spacing w:after="0"/>
        <w:rPr>
          <w:rStyle w:val="Strong"/>
          <w:rFonts w:ascii="Arial" w:hAnsi="Arial" w:cs="Arial"/>
        </w:rPr>
      </w:pPr>
      <w:r w:rsidRPr="0002353D">
        <w:rPr>
          <w:rStyle w:val="Strong"/>
          <w:rFonts w:ascii="Arial" w:hAnsi="Arial" w:cs="Arial"/>
        </w:rPr>
        <w:t>Cytology Reports:</w:t>
      </w:r>
    </w:p>
    <w:p w:rsidR="00CB4D30" w:rsidRPr="0002353D" w:rsidRDefault="00CB4D30" w:rsidP="00956DD8">
      <w:pPr>
        <w:pStyle w:val="bullet-1"/>
        <w:numPr>
          <w:ilvl w:val="1"/>
          <w:numId w:val="17"/>
        </w:numPr>
        <w:rPr>
          <w:rFonts w:ascii="Arial" w:hAnsi="Arial" w:cs="Arial"/>
          <w:b/>
          <w:bCs/>
          <w:szCs w:val="24"/>
        </w:rPr>
      </w:pPr>
      <w:r w:rsidRPr="0002353D">
        <w:rPr>
          <w:rFonts w:ascii="Arial" w:hAnsi="Arial" w:cs="Arial"/>
          <w:szCs w:val="24"/>
        </w:rPr>
        <w:t>Biopsy (fine needle aspiration)</w:t>
      </w:r>
    </w:p>
    <w:p w:rsidR="00CB4D30" w:rsidRPr="0002353D" w:rsidRDefault="00CB4D30" w:rsidP="00613E3D">
      <w:pPr>
        <w:pStyle w:val="bullet-1"/>
        <w:numPr>
          <w:ilvl w:val="1"/>
          <w:numId w:val="17"/>
        </w:numPr>
        <w:rPr>
          <w:rFonts w:ascii="Arial" w:hAnsi="Arial" w:cs="Arial"/>
          <w:b/>
          <w:bCs/>
          <w:szCs w:val="24"/>
        </w:rPr>
      </w:pPr>
      <w:r w:rsidRPr="0002353D">
        <w:rPr>
          <w:rFonts w:ascii="Arial" w:hAnsi="Arial" w:cs="Arial"/>
          <w:szCs w:val="24"/>
        </w:rPr>
        <w:t xml:space="preserve">Brushings (e.g., endoscopic evaluation of pancreas, </w:t>
      </w:r>
      <w:r w:rsidR="00613E3D" w:rsidRPr="00613E3D">
        <w:rPr>
          <w:rFonts w:ascii="Arial" w:hAnsi="Arial" w:cs="Arial"/>
          <w:szCs w:val="24"/>
        </w:rPr>
        <w:t>Papanicolaou</w:t>
      </w:r>
      <w:r w:rsidR="006D4597">
        <w:rPr>
          <w:rFonts w:ascii="Arial" w:hAnsi="Arial" w:cs="Arial"/>
          <w:szCs w:val="24"/>
        </w:rPr>
        <w:t xml:space="preserve"> (</w:t>
      </w:r>
      <w:r w:rsidRPr="0002353D">
        <w:rPr>
          <w:rFonts w:ascii="Arial" w:hAnsi="Arial" w:cs="Arial"/>
          <w:szCs w:val="24"/>
        </w:rPr>
        <w:t>PAP</w:t>
      </w:r>
      <w:r w:rsidR="006D4597">
        <w:rPr>
          <w:rFonts w:ascii="Arial" w:hAnsi="Arial" w:cs="Arial"/>
          <w:szCs w:val="24"/>
        </w:rPr>
        <w:t>)</w:t>
      </w:r>
      <w:r w:rsidRPr="0002353D">
        <w:rPr>
          <w:rFonts w:ascii="Arial" w:hAnsi="Arial" w:cs="Arial"/>
          <w:szCs w:val="24"/>
        </w:rPr>
        <w:t xml:space="preserve"> smear)</w:t>
      </w:r>
    </w:p>
    <w:p w:rsidR="00CB4D30" w:rsidRPr="0002353D" w:rsidRDefault="00CB4D30" w:rsidP="00956DD8">
      <w:pPr>
        <w:pStyle w:val="bullet-1"/>
        <w:numPr>
          <w:ilvl w:val="1"/>
          <w:numId w:val="17"/>
        </w:numPr>
        <w:rPr>
          <w:rFonts w:ascii="Arial" w:hAnsi="Arial" w:cs="Arial"/>
          <w:b/>
          <w:bCs/>
          <w:szCs w:val="24"/>
        </w:rPr>
      </w:pPr>
      <w:r w:rsidRPr="0002353D">
        <w:rPr>
          <w:rFonts w:ascii="Arial" w:hAnsi="Arial" w:cs="Arial"/>
          <w:szCs w:val="24"/>
        </w:rPr>
        <w:t>Fluids (Urine, Peritoneal, Pleural, Cerebrospinal Fluid, Broncheoalveolar lavage)</w:t>
      </w:r>
    </w:p>
    <w:p w:rsidR="00CB4D30" w:rsidRPr="0002353D" w:rsidRDefault="00CB4D30" w:rsidP="00956DD8">
      <w:pPr>
        <w:pStyle w:val="bullet-2"/>
        <w:numPr>
          <w:ilvl w:val="0"/>
          <w:numId w:val="24"/>
        </w:numPr>
        <w:rPr>
          <w:rFonts w:ascii="Arial" w:hAnsi="Arial" w:cs="Arial"/>
        </w:rPr>
      </w:pPr>
      <w:r w:rsidRPr="0002353D">
        <w:rPr>
          <w:rFonts w:ascii="Arial" w:hAnsi="Arial" w:cs="Arial"/>
        </w:rPr>
        <w:t>Hematologic Specific Reports</w:t>
      </w:r>
    </w:p>
    <w:p w:rsidR="00CB4D30" w:rsidRPr="0002353D" w:rsidRDefault="00CB4D30" w:rsidP="00956DD8">
      <w:pPr>
        <w:pStyle w:val="bullet-2"/>
        <w:numPr>
          <w:ilvl w:val="0"/>
          <w:numId w:val="18"/>
        </w:numPr>
        <w:rPr>
          <w:rFonts w:ascii="Arial" w:hAnsi="Arial" w:cs="Arial"/>
        </w:rPr>
      </w:pPr>
      <w:r w:rsidRPr="0002353D">
        <w:rPr>
          <w:rFonts w:ascii="Arial" w:hAnsi="Arial" w:cs="Arial"/>
        </w:rPr>
        <w:t>Immunohistochemistry (IHC)</w:t>
      </w:r>
    </w:p>
    <w:p w:rsidR="00CB4D30" w:rsidRPr="0002353D" w:rsidRDefault="00CB4D30" w:rsidP="00956DD8">
      <w:pPr>
        <w:pStyle w:val="bullet-2"/>
        <w:numPr>
          <w:ilvl w:val="0"/>
          <w:numId w:val="18"/>
        </w:numPr>
        <w:rPr>
          <w:rFonts w:ascii="Arial" w:hAnsi="Arial" w:cs="Arial"/>
        </w:rPr>
      </w:pPr>
      <w:r w:rsidRPr="0002353D">
        <w:rPr>
          <w:rFonts w:ascii="Arial" w:hAnsi="Arial" w:cs="Arial"/>
        </w:rPr>
        <w:t>Peripheral Blood Count</w:t>
      </w:r>
    </w:p>
    <w:p w:rsidR="00AE58C3" w:rsidRDefault="00CB4D30" w:rsidP="00956DD8">
      <w:pPr>
        <w:pStyle w:val="bullet-2"/>
        <w:numPr>
          <w:ilvl w:val="0"/>
          <w:numId w:val="18"/>
        </w:numPr>
        <w:rPr>
          <w:rFonts w:ascii="Arial" w:hAnsi="Arial" w:cs="Arial"/>
        </w:rPr>
      </w:pPr>
      <w:r w:rsidRPr="0002353D">
        <w:rPr>
          <w:rFonts w:ascii="Arial" w:hAnsi="Arial" w:cs="Arial"/>
        </w:rPr>
        <w:t>Flow Cytometry</w:t>
      </w:r>
    </w:p>
    <w:p w:rsidR="00AE58C3" w:rsidRDefault="00AE58C3">
      <w:pPr>
        <w:rPr>
          <w:rFonts w:ascii="Arial" w:eastAsiaTheme="minorEastAsia" w:hAnsi="Arial" w:cs="Arial"/>
          <w:color w:val="000000"/>
          <w:sz w:val="24"/>
          <w:szCs w:val="24"/>
        </w:rPr>
      </w:pPr>
      <w:r>
        <w:rPr>
          <w:rFonts w:ascii="Arial" w:hAnsi="Arial" w:cs="Arial"/>
        </w:rPr>
        <w:br w:type="page"/>
      </w:r>
    </w:p>
    <w:p w:rsidR="00CB4D30" w:rsidRPr="0002353D" w:rsidRDefault="00CB4D30" w:rsidP="00956DD8">
      <w:pPr>
        <w:pStyle w:val="bullet-2"/>
        <w:numPr>
          <w:ilvl w:val="0"/>
          <w:numId w:val="19"/>
        </w:numPr>
        <w:tabs>
          <w:tab w:val="left" w:pos="810"/>
        </w:tabs>
        <w:ind w:left="810" w:firstLine="270"/>
        <w:rPr>
          <w:rFonts w:ascii="Arial" w:hAnsi="Arial" w:cs="Arial"/>
        </w:rPr>
      </w:pPr>
      <w:r w:rsidRPr="0002353D">
        <w:rPr>
          <w:rFonts w:ascii="Arial" w:hAnsi="Arial" w:cs="Arial"/>
        </w:rPr>
        <w:lastRenderedPageBreak/>
        <w:t>Molecular Reports</w:t>
      </w:r>
    </w:p>
    <w:p w:rsidR="00CB4D30" w:rsidRPr="0002353D" w:rsidRDefault="00CB4D30" w:rsidP="00956DD8">
      <w:pPr>
        <w:pStyle w:val="bullet-3"/>
        <w:numPr>
          <w:ilvl w:val="0"/>
          <w:numId w:val="20"/>
        </w:numPr>
        <w:ind w:left="1800"/>
        <w:rPr>
          <w:rFonts w:ascii="Arial" w:hAnsi="Arial" w:cs="Arial"/>
        </w:rPr>
      </w:pPr>
      <w:r w:rsidRPr="0002353D">
        <w:rPr>
          <w:rFonts w:ascii="Arial" w:hAnsi="Arial" w:cs="Arial"/>
        </w:rPr>
        <w:t xml:space="preserve">Molecular Diagnosis </w:t>
      </w:r>
      <w:r w:rsidR="00FE3EA2">
        <w:rPr>
          <w:rFonts w:ascii="Arial" w:hAnsi="Arial" w:cs="Arial"/>
        </w:rPr>
        <w:t>Polymerase Chain R</w:t>
      </w:r>
      <w:r w:rsidR="00FE3EA2" w:rsidRPr="0002353D">
        <w:rPr>
          <w:rFonts w:ascii="Arial" w:hAnsi="Arial" w:cs="Arial"/>
        </w:rPr>
        <w:t xml:space="preserve">eaction </w:t>
      </w:r>
      <w:r w:rsidR="00FE3EA2">
        <w:rPr>
          <w:rFonts w:ascii="Arial" w:hAnsi="Arial" w:cs="Arial"/>
        </w:rPr>
        <w:t>(</w:t>
      </w:r>
      <w:r w:rsidRPr="0002353D">
        <w:rPr>
          <w:rFonts w:ascii="Arial" w:hAnsi="Arial" w:cs="Arial"/>
        </w:rPr>
        <w:t>PCR</w:t>
      </w:r>
      <w:r w:rsidR="00FE3EA2">
        <w:rPr>
          <w:rFonts w:ascii="Arial" w:hAnsi="Arial" w:cs="Arial"/>
        </w:rPr>
        <w:t>)</w:t>
      </w:r>
    </w:p>
    <w:p w:rsidR="000072AA" w:rsidRDefault="00FE3EA2" w:rsidP="000072AA">
      <w:pPr>
        <w:pStyle w:val="bullet-3"/>
        <w:numPr>
          <w:ilvl w:val="0"/>
          <w:numId w:val="20"/>
        </w:numPr>
        <w:ind w:left="1800"/>
        <w:rPr>
          <w:rFonts w:ascii="Arial" w:hAnsi="Arial" w:cs="Arial"/>
        </w:rPr>
      </w:pPr>
      <w:r>
        <w:rPr>
          <w:rFonts w:ascii="Arial" w:hAnsi="Arial" w:cs="Arial"/>
        </w:rPr>
        <w:t>Reverse Transcription (</w:t>
      </w:r>
      <w:r w:rsidR="00CB4D30" w:rsidRPr="0002353D">
        <w:rPr>
          <w:rFonts w:ascii="Arial" w:hAnsi="Arial" w:cs="Arial"/>
        </w:rPr>
        <w:t>RT</w:t>
      </w:r>
      <w:r>
        <w:rPr>
          <w:rFonts w:ascii="Arial" w:hAnsi="Arial" w:cs="Arial"/>
        </w:rPr>
        <w:t>)</w:t>
      </w:r>
      <w:r w:rsidR="00CB4D30" w:rsidRPr="0002353D">
        <w:rPr>
          <w:rFonts w:ascii="Arial" w:hAnsi="Arial" w:cs="Arial"/>
        </w:rPr>
        <w:t>-PCR</w:t>
      </w:r>
    </w:p>
    <w:p w:rsidR="00CB4D30" w:rsidRPr="000072AA" w:rsidRDefault="00CB4D30" w:rsidP="000072AA">
      <w:pPr>
        <w:pStyle w:val="bullet-3"/>
        <w:numPr>
          <w:ilvl w:val="0"/>
          <w:numId w:val="20"/>
        </w:numPr>
        <w:ind w:left="1800"/>
        <w:rPr>
          <w:rFonts w:ascii="Arial" w:hAnsi="Arial" w:cs="Arial"/>
          <w:spacing w:val="-6"/>
        </w:rPr>
      </w:pPr>
      <w:r w:rsidRPr="000072AA">
        <w:rPr>
          <w:rFonts w:ascii="Arial" w:hAnsi="Arial" w:cs="Arial"/>
          <w:spacing w:val="-6"/>
        </w:rPr>
        <w:t>Sequencing (</w:t>
      </w:r>
      <w:r w:rsidR="00FE3EA2" w:rsidRPr="000072AA">
        <w:rPr>
          <w:rFonts w:ascii="Arial" w:hAnsi="Arial" w:cs="Arial"/>
          <w:spacing w:val="-6"/>
        </w:rPr>
        <w:t xml:space="preserve">Next-Generation Sequencing </w:t>
      </w:r>
      <w:r w:rsidR="000072AA" w:rsidRPr="000072AA">
        <w:rPr>
          <w:rFonts w:ascii="Arial" w:hAnsi="Arial" w:cs="Arial"/>
          <w:spacing w:val="-6"/>
        </w:rPr>
        <w:t>[</w:t>
      </w:r>
      <w:r w:rsidRPr="000072AA">
        <w:rPr>
          <w:rFonts w:ascii="Arial" w:hAnsi="Arial" w:cs="Arial"/>
          <w:spacing w:val="-6"/>
        </w:rPr>
        <w:t>NGS</w:t>
      </w:r>
      <w:r w:rsidR="000072AA" w:rsidRPr="000072AA">
        <w:rPr>
          <w:rFonts w:ascii="Arial" w:hAnsi="Arial" w:cs="Arial"/>
          <w:spacing w:val="-6"/>
        </w:rPr>
        <w:t>]</w:t>
      </w:r>
      <w:r w:rsidRPr="000072AA">
        <w:rPr>
          <w:rFonts w:ascii="Arial" w:hAnsi="Arial" w:cs="Arial"/>
          <w:spacing w:val="-6"/>
        </w:rPr>
        <w:t>, Pyrosequencing, etc)</w:t>
      </w:r>
    </w:p>
    <w:p w:rsidR="00CB4D30" w:rsidRPr="0002353D" w:rsidRDefault="00FE3EA2" w:rsidP="00956DD8">
      <w:pPr>
        <w:pStyle w:val="bullet-3"/>
        <w:numPr>
          <w:ilvl w:val="0"/>
          <w:numId w:val="20"/>
        </w:numPr>
        <w:ind w:left="1800"/>
        <w:rPr>
          <w:rFonts w:ascii="Arial" w:hAnsi="Arial" w:cs="Arial"/>
        </w:rPr>
      </w:pPr>
      <w:r>
        <w:rPr>
          <w:rFonts w:ascii="Arial" w:hAnsi="Arial" w:cs="Arial"/>
        </w:rPr>
        <w:t>In Situ Hybridization (</w:t>
      </w:r>
      <w:r w:rsidR="00CB4D30" w:rsidRPr="0002353D">
        <w:rPr>
          <w:rFonts w:ascii="Arial" w:hAnsi="Arial" w:cs="Arial"/>
        </w:rPr>
        <w:t>ISH</w:t>
      </w:r>
      <w:r>
        <w:rPr>
          <w:rFonts w:ascii="Arial" w:hAnsi="Arial" w:cs="Arial"/>
        </w:rPr>
        <w:t>)</w:t>
      </w:r>
    </w:p>
    <w:p w:rsidR="00CB4D30" w:rsidRPr="0002353D" w:rsidRDefault="000072AA" w:rsidP="00956DD8">
      <w:pPr>
        <w:pStyle w:val="bullet-3"/>
        <w:numPr>
          <w:ilvl w:val="0"/>
          <w:numId w:val="20"/>
        </w:numPr>
        <w:ind w:left="1800"/>
        <w:rPr>
          <w:rFonts w:ascii="Arial" w:hAnsi="Arial" w:cs="Arial"/>
        </w:rPr>
      </w:pPr>
      <w:r>
        <w:rPr>
          <w:rFonts w:ascii="Arial" w:hAnsi="Arial" w:cs="Arial"/>
        </w:rPr>
        <w:t xml:space="preserve">Fluorescent In Situ Hybridization </w:t>
      </w:r>
      <w:r w:rsidR="00FE3EA2">
        <w:rPr>
          <w:rFonts w:ascii="Arial" w:hAnsi="Arial" w:cs="Arial"/>
        </w:rPr>
        <w:t>(</w:t>
      </w:r>
      <w:r w:rsidR="00CB4D30" w:rsidRPr="0002353D">
        <w:rPr>
          <w:rFonts w:ascii="Arial" w:hAnsi="Arial" w:cs="Arial"/>
        </w:rPr>
        <w:t>FISH</w:t>
      </w:r>
      <w:r w:rsidR="00FE3EA2">
        <w:rPr>
          <w:rFonts w:ascii="Arial" w:hAnsi="Arial" w:cs="Arial"/>
        </w:rPr>
        <w:t>)</w:t>
      </w:r>
    </w:p>
    <w:p w:rsidR="00CB4D30" w:rsidRDefault="00CB4D30" w:rsidP="00956DD8">
      <w:pPr>
        <w:pStyle w:val="bullet-3"/>
        <w:numPr>
          <w:ilvl w:val="0"/>
          <w:numId w:val="20"/>
        </w:numPr>
        <w:ind w:left="1800"/>
        <w:rPr>
          <w:rFonts w:ascii="Arial" w:hAnsi="Arial" w:cs="Arial"/>
        </w:rPr>
      </w:pPr>
      <w:r w:rsidRPr="0002353D">
        <w:rPr>
          <w:rFonts w:ascii="Arial" w:hAnsi="Arial" w:cs="Arial"/>
        </w:rPr>
        <w:t>Gene Array</w:t>
      </w:r>
    </w:p>
    <w:p w:rsidR="004F1516" w:rsidRPr="0002353D" w:rsidRDefault="004F1516" w:rsidP="00D31426">
      <w:pPr>
        <w:pStyle w:val="bullet-3"/>
        <w:numPr>
          <w:ilvl w:val="0"/>
          <w:numId w:val="0"/>
        </w:numPr>
        <w:ind w:left="2176"/>
        <w:rPr>
          <w:rFonts w:ascii="Arial" w:hAnsi="Arial" w:cs="Arial"/>
        </w:rPr>
      </w:pP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Consults</w:t>
      </w: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Slide Reviews</w:t>
      </w: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Biomarker results</w:t>
      </w: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Pathology Report Addenda</w:t>
      </w:r>
    </w:p>
    <w:p w:rsidR="00510709" w:rsidRPr="0002353D" w:rsidRDefault="00510709" w:rsidP="004F1516">
      <w:pPr>
        <w:spacing w:after="0" w:line="240" w:lineRule="auto"/>
        <w:rPr>
          <w:rStyle w:val="Strong"/>
          <w:rFonts w:ascii="Arial" w:hAnsi="Arial" w:cs="Arial"/>
          <w:sz w:val="24"/>
          <w:szCs w:val="24"/>
        </w:rPr>
      </w:pPr>
    </w:p>
    <w:p w:rsidR="00171893" w:rsidRPr="00DA4E29" w:rsidRDefault="00171893" w:rsidP="004F1516">
      <w:pPr>
        <w:pStyle w:val="Heading2"/>
        <w:spacing w:before="0" w:line="240" w:lineRule="auto"/>
        <w:rPr>
          <w:rFonts w:ascii="Arial" w:hAnsi="Arial" w:cs="Arial"/>
          <w:sz w:val="24"/>
          <w:szCs w:val="24"/>
        </w:rPr>
      </w:pPr>
      <w:bookmarkStart w:id="25" w:name="_Toc484429456"/>
      <w:bookmarkStart w:id="26" w:name="_Toc488843242"/>
      <w:r w:rsidRPr="00DA4E29">
        <w:rPr>
          <w:rFonts w:ascii="Arial" w:hAnsi="Arial" w:cs="Arial"/>
          <w:sz w:val="24"/>
          <w:szCs w:val="24"/>
        </w:rPr>
        <w:t xml:space="preserve">Required Data </w:t>
      </w:r>
      <w:r w:rsidRPr="00C53616">
        <w:rPr>
          <w:rFonts w:ascii="Arial" w:hAnsi="Arial" w:cs="Arial"/>
          <w:sz w:val="24"/>
          <w:szCs w:val="24"/>
        </w:rPr>
        <w:t>Elements</w:t>
      </w:r>
      <w:bookmarkEnd w:id="25"/>
      <w:bookmarkEnd w:id="26"/>
      <w:r w:rsidRPr="00DA4E29">
        <w:rPr>
          <w:rFonts w:ascii="Arial" w:hAnsi="Arial" w:cs="Arial"/>
          <w:sz w:val="24"/>
          <w:szCs w:val="24"/>
        </w:rPr>
        <w:t xml:space="preserve"> </w:t>
      </w:r>
    </w:p>
    <w:p w:rsidR="00AE7C65" w:rsidRPr="0002353D" w:rsidRDefault="00171893" w:rsidP="004F1516">
      <w:pPr>
        <w:spacing w:after="0" w:line="240" w:lineRule="auto"/>
        <w:ind w:left="180"/>
        <w:rPr>
          <w:rFonts w:ascii="Arial" w:hAnsi="Arial" w:cs="Arial"/>
          <w:sz w:val="24"/>
          <w:szCs w:val="24"/>
        </w:rPr>
      </w:pPr>
      <w:r w:rsidRPr="0002353D">
        <w:rPr>
          <w:rFonts w:ascii="Arial" w:hAnsi="Arial" w:cs="Arial"/>
          <w:sz w:val="24"/>
          <w:szCs w:val="24"/>
        </w:rPr>
        <w:t>CCR requires various facility and patient information in order to successfully match pathology information to existing patients in its database and/or to match to the criteria for research studies/clinical trials.</w:t>
      </w:r>
      <w:r w:rsidR="00361CE5" w:rsidRPr="0002353D">
        <w:rPr>
          <w:rFonts w:ascii="Arial" w:hAnsi="Arial" w:cs="Arial"/>
          <w:sz w:val="24"/>
          <w:szCs w:val="24"/>
        </w:rPr>
        <w:t xml:space="preserve"> </w:t>
      </w:r>
      <w:r w:rsidRPr="0002353D">
        <w:rPr>
          <w:rFonts w:ascii="Arial" w:hAnsi="Arial" w:cs="Arial"/>
          <w:sz w:val="24"/>
          <w:szCs w:val="24"/>
        </w:rPr>
        <w:t>Other patient demographic items are also essential for epidemiological incidence and mortality rese</w:t>
      </w:r>
      <w:r w:rsidR="006A40D7" w:rsidRPr="0002353D">
        <w:rPr>
          <w:rFonts w:ascii="Arial" w:hAnsi="Arial" w:cs="Arial"/>
          <w:sz w:val="24"/>
          <w:szCs w:val="24"/>
        </w:rPr>
        <w:t>arch.</w:t>
      </w:r>
      <w:r w:rsidRPr="0002353D">
        <w:rPr>
          <w:rFonts w:ascii="Arial" w:hAnsi="Arial" w:cs="Arial"/>
          <w:sz w:val="24"/>
          <w:szCs w:val="24"/>
        </w:rPr>
        <w:t xml:space="preserve"> CCR recognizes that not all facility/patient information may be available to all pathologists.</w:t>
      </w:r>
      <w:r w:rsidR="00361CE5" w:rsidRPr="0002353D">
        <w:rPr>
          <w:rFonts w:ascii="Arial" w:hAnsi="Arial" w:cs="Arial"/>
          <w:sz w:val="24"/>
          <w:szCs w:val="24"/>
        </w:rPr>
        <w:t xml:space="preserve"> </w:t>
      </w:r>
      <w:r w:rsidRPr="0002353D">
        <w:rPr>
          <w:rFonts w:ascii="Arial" w:hAnsi="Arial" w:cs="Arial"/>
          <w:sz w:val="24"/>
          <w:szCs w:val="24"/>
        </w:rPr>
        <w:t>Thus, to help CCR serve its public health mission to improve cancer patient outcomes, a cooperative effort is encouraged to provide this kind of data. It is likely that ordering facility/office EHR systems will contain many of these facility/patient data elements, so CCR recommends that LIS vendors work with ordering facilities/offices and their EHR vendors to enable these kinds of data elements to be transmitted to CCR. </w:t>
      </w:r>
      <w:r w:rsidR="00361CE5" w:rsidRPr="0002353D">
        <w:rPr>
          <w:rFonts w:ascii="Arial" w:hAnsi="Arial" w:cs="Arial"/>
          <w:sz w:val="24"/>
          <w:szCs w:val="24"/>
        </w:rPr>
        <w:t>G</w:t>
      </w:r>
      <w:r w:rsidRPr="0002353D">
        <w:rPr>
          <w:rFonts w:ascii="Arial" w:hAnsi="Arial" w:cs="Arial"/>
          <w:sz w:val="24"/>
          <w:szCs w:val="24"/>
        </w:rPr>
        <w:t>iven different work flows and different levels of integration between EHR systems and LIS systems, there may be multiple facility-specific</w:t>
      </w:r>
      <w:r w:rsidR="00AE7C65" w:rsidRPr="0002353D">
        <w:rPr>
          <w:rFonts w:ascii="Arial" w:hAnsi="Arial" w:cs="Arial"/>
          <w:sz w:val="24"/>
          <w:szCs w:val="24"/>
        </w:rPr>
        <w:t xml:space="preserve"> methods to achieve this goal. </w:t>
      </w:r>
    </w:p>
    <w:p w:rsidR="00AE7C65" w:rsidRDefault="00AE7C65" w:rsidP="004F1516">
      <w:pPr>
        <w:spacing w:after="0" w:line="240" w:lineRule="auto"/>
        <w:rPr>
          <w:rFonts w:ascii="Arial" w:hAnsi="Arial" w:cs="Arial"/>
          <w:sz w:val="20"/>
          <w:szCs w:val="20"/>
        </w:rPr>
      </w:pPr>
    </w:p>
    <w:p w:rsidR="0091438B" w:rsidRPr="00DA4E29" w:rsidRDefault="0091438B" w:rsidP="004F1516">
      <w:pPr>
        <w:pStyle w:val="Heading2"/>
        <w:spacing w:before="0" w:line="240" w:lineRule="auto"/>
        <w:rPr>
          <w:rFonts w:ascii="Arial" w:hAnsi="Arial" w:cs="Arial"/>
          <w:sz w:val="24"/>
          <w:szCs w:val="24"/>
        </w:rPr>
      </w:pPr>
      <w:bookmarkStart w:id="27" w:name="_Toc488843243"/>
      <w:r w:rsidRPr="00DA4E29">
        <w:rPr>
          <w:rFonts w:ascii="Arial" w:hAnsi="Arial" w:cs="Arial"/>
          <w:sz w:val="24"/>
          <w:szCs w:val="24"/>
        </w:rPr>
        <w:t xml:space="preserve">Annual </w:t>
      </w:r>
      <w:r w:rsidRPr="00C53616">
        <w:rPr>
          <w:rFonts w:ascii="Arial" w:hAnsi="Arial" w:cs="Arial"/>
          <w:sz w:val="24"/>
          <w:szCs w:val="24"/>
        </w:rPr>
        <w:t>Review</w:t>
      </w:r>
      <w:r w:rsidRPr="00DA4E29">
        <w:rPr>
          <w:rFonts w:ascii="Arial" w:hAnsi="Arial" w:cs="Arial"/>
          <w:sz w:val="24"/>
          <w:szCs w:val="24"/>
        </w:rPr>
        <w:t xml:space="preserve"> and Revision</w:t>
      </w:r>
      <w:bookmarkEnd w:id="27"/>
    </w:p>
    <w:p w:rsidR="0091438B" w:rsidRPr="00551BAA" w:rsidRDefault="0091438B" w:rsidP="004F1516">
      <w:pPr>
        <w:spacing w:after="0" w:line="240" w:lineRule="auto"/>
        <w:ind w:left="180"/>
        <w:rPr>
          <w:rFonts w:ascii="Arial" w:hAnsi="Arial" w:cs="Arial"/>
          <w:sz w:val="24"/>
          <w:szCs w:val="24"/>
        </w:rPr>
      </w:pPr>
      <w:r w:rsidRPr="00551BAA">
        <w:rPr>
          <w:rFonts w:ascii="Arial" w:hAnsi="Arial" w:cs="Arial"/>
          <w:sz w:val="24"/>
          <w:szCs w:val="24"/>
        </w:rPr>
        <w:t>This Implementation Guide is the reference document to be used by pathologists for reporting cancer through December 31, 2019.</w:t>
      </w:r>
      <w:r w:rsidR="00361CE5" w:rsidRPr="00551BAA">
        <w:rPr>
          <w:rFonts w:ascii="Arial" w:hAnsi="Arial" w:cs="Arial"/>
          <w:sz w:val="24"/>
          <w:szCs w:val="24"/>
        </w:rPr>
        <w:t xml:space="preserve"> </w:t>
      </w:r>
      <w:r w:rsidRPr="00551BAA">
        <w:rPr>
          <w:rFonts w:ascii="Arial" w:hAnsi="Arial" w:cs="Arial"/>
          <w:sz w:val="24"/>
          <w:szCs w:val="24"/>
        </w:rPr>
        <w:t>Subsequently, a CCR Electronic Pathology Standards Manual will be available on line to serve as the reference document for pathologists and pathology. This manual will be revised and updated on an annual basis in order to incorporate required North American Association of Central Cancer Registries (NAACCR) changes and updates.</w:t>
      </w:r>
      <w:r w:rsidR="00361CE5" w:rsidRPr="00551BAA">
        <w:rPr>
          <w:rFonts w:ascii="Arial" w:hAnsi="Arial" w:cs="Arial"/>
          <w:sz w:val="24"/>
          <w:szCs w:val="24"/>
        </w:rPr>
        <w:t xml:space="preserve"> </w:t>
      </w:r>
      <w:r w:rsidRPr="00551BAA">
        <w:rPr>
          <w:rFonts w:ascii="Arial" w:hAnsi="Arial" w:cs="Arial"/>
          <w:sz w:val="24"/>
          <w:szCs w:val="24"/>
        </w:rPr>
        <w:t xml:space="preserve">CCR will notify pathologists, pathology labs, and LIS vendors when the final manual is published and when updates to the manual </w:t>
      </w:r>
      <w:r w:rsidR="00B05D3A" w:rsidRPr="00551BAA">
        <w:rPr>
          <w:rFonts w:ascii="Arial" w:hAnsi="Arial" w:cs="Arial"/>
          <w:sz w:val="24"/>
          <w:szCs w:val="24"/>
        </w:rPr>
        <w:t xml:space="preserve">are </w:t>
      </w:r>
      <w:r w:rsidRPr="00551BAA">
        <w:rPr>
          <w:rFonts w:ascii="Arial" w:hAnsi="Arial" w:cs="Arial"/>
          <w:sz w:val="24"/>
          <w:szCs w:val="24"/>
        </w:rPr>
        <w:t>released</w:t>
      </w:r>
      <w:r w:rsidR="009D6CD5" w:rsidRPr="00551BAA">
        <w:rPr>
          <w:rFonts w:ascii="Arial" w:hAnsi="Arial" w:cs="Arial"/>
          <w:sz w:val="24"/>
          <w:szCs w:val="24"/>
        </w:rPr>
        <w:t>.</w:t>
      </w:r>
    </w:p>
    <w:p w:rsidR="00F01523" w:rsidRPr="00DF4862" w:rsidRDefault="00F01523" w:rsidP="004F1516">
      <w:pPr>
        <w:spacing w:after="0" w:line="240" w:lineRule="auto"/>
        <w:ind w:left="180"/>
        <w:rPr>
          <w:rFonts w:ascii="Arial" w:hAnsi="Arial" w:cs="Arial"/>
          <w:sz w:val="20"/>
          <w:szCs w:val="20"/>
        </w:rPr>
      </w:pPr>
    </w:p>
    <w:p w:rsidR="007261B8" w:rsidRPr="005E1809" w:rsidRDefault="00364EEE" w:rsidP="004F1516">
      <w:pPr>
        <w:pStyle w:val="Heading1"/>
        <w:spacing w:before="0" w:line="240" w:lineRule="auto"/>
        <w:ind w:hanging="252"/>
        <w:rPr>
          <w:rFonts w:ascii="Arial" w:hAnsi="Arial" w:cs="Arial"/>
          <w:sz w:val="28"/>
          <w:szCs w:val="28"/>
        </w:rPr>
      </w:pPr>
      <w:bookmarkStart w:id="28" w:name="_Toc488843244"/>
      <w:r w:rsidRPr="005E1809">
        <w:rPr>
          <w:rFonts w:ascii="Arial" w:hAnsi="Arial" w:cs="Arial"/>
          <w:sz w:val="28"/>
          <w:szCs w:val="28"/>
        </w:rPr>
        <w:t>T</w:t>
      </w:r>
      <w:r w:rsidR="007261B8" w:rsidRPr="005E1809">
        <w:rPr>
          <w:rFonts w:ascii="Arial" w:hAnsi="Arial" w:cs="Arial"/>
          <w:sz w:val="28"/>
          <w:szCs w:val="28"/>
        </w:rPr>
        <w:t>ech</w:t>
      </w:r>
      <w:r w:rsidR="004C6BB0" w:rsidRPr="005E1809">
        <w:rPr>
          <w:rFonts w:ascii="Arial" w:hAnsi="Arial" w:cs="Arial"/>
          <w:sz w:val="28"/>
          <w:szCs w:val="28"/>
        </w:rPr>
        <w:t>nical Implementation</w:t>
      </w:r>
      <w:bookmarkEnd w:id="28"/>
    </w:p>
    <w:p w:rsidR="00DF4862" w:rsidRPr="00DF4862" w:rsidRDefault="00DF4862" w:rsidP="004F1516">
      <w:pPr>
        <w:spacing w:after="0" w:line="240" w:lineRule="auto"/>
        <w:rPr>
          <w:rFonts w:ascii="Arial" w:hAnsi="Arial" w:cs="Arial"/>
          <w:sz w:val="20"/>
          <w:szCs w:val="20"/>
        </w:rPr>
      </w:pPr>
    </w:p>
    <w:p w:rsidR="00FA2C8E" w:rsidRPr="00DA4E29" w:rsidRDefault="00FA2C8E" w:rsidP="004F1516">
      <w:pPr>
        <w:pStyle w:val="Heading2"/>
        <w:spacing w:before="0" w:line="240" w:lineRule="auto"/>
        <w:rPr>
          <w:rFonts w:ascii="Arial" w:hAnsi="Arial" w:cs="Arial"/>
          <w:sz w:val="24"/>
          <w:szCs w:val="24"/>
        </w:rPr>
      </w:pPr>
      <w:bookmarkStart w:id="29" w:name="_Toc488843245"/>
      <w:r w:rsidRPr="00C53616">
        <w:rPr>
          <w:rFonts w:ascii="Arial" w:hAnsi="Arial" w:cs="Arial"/>
          <w:sz w:val="24"/>
          <w:szCs w:val="24"/>
        </w:rPr>
        <w:t>Registration</w:t>
      </w:r>
      <w:r w:rsidRPr="00DA4E29">
        <w:rPr>
          <w:rFonts w:ascii="Arial" w:hAnsi="Arial" w:cs="Arial"/>
          <w:sz w:val="24"/>
          <w:szCs w:val="24"/>
        </w:rPr>
        <w:t xml:space="preserve"> Portal</w:t>
      </w:r>
      <w:bookmarkEnd w:id="0"/>
      <w:bookmarkEnd w:id="1"/>
      <w:bookmarkEnd w:id="2"/>
      <w:bookmarkEnd w:id="29"/>
    </w:p>
    <w:bookmarkEnd w:id="3"/>
    <w:p w:rsidR="009A2F39" w:rsidRPr="00551BAA" w:rsidRDefault="00FA2C8E" w:rsidP="004F1516">
      <w:pPr>
        <w:spacing w:after="0" w:line="240" w:lineRule="auto"/>
        <w:ind w:left="180"/>
        <w:rPr>
          <w:rFonts w:ascii="Arial" w:hAnsi="Arial" w:cs="Arial"/>
          <w:sz w:val="24"/>
          <w:szCs w:val="24"/>
        </w:rPr>
      </w:pPr>
      <w:r w:rsidRPr="00551BAA">
        <w:rPr>
          <w:rFonts w:ascii="Arial" w:hAnsi="Arial" w:cs="Arial"/>
          <w:sz w:val="24"/>
          <w:szCs w:val="24"/>
        </w:rPr>
        <w:t xml:space="preserve">Pathology labs and/or facilities are required to register for reporting on behalf of represented pathologists within an organization or lab. Registration information includes specific contact information, inclusive of a lead physician contact, lab management contact, and a technical interface contact, as well as LIS and/or </w:t>
      </w:r>
      <w:r w:rsidR="00BB1B98">
        <w:rPr>
          <w:rFonts w:ascii="Arial" w:hAnsi="Arial" w:cs="Arial"/>
          <w:sz w:val="24"/>
          <w:szCs w:val="24"/>
        </w:rPr>
        <w:t>EHR</w:t>
      </w:r>
      <w:r w:rsidRPr="00551BAA">
        <w:rPr>
          <w:rFonts w:ascii="Arial" w:hAnsi="Arial" w:cs="Arial"/>
          <w:sz w:val="24"/>
          <w:szCs w:val="24"/>
        </w:rPr>
        <w:t xml:space="preserve"> vendor info</w:t>
      </w:r>
      <w:r w:rsidR="009A2F39" w:rsidRPr="00551BAA">
        <w:rPr>
          <w:rFonts w:ascii="Arial" w:hAnsi="Arial" w:cs="Arial"/>
          <w:sz w:val="24"/>
          <w:szCs w:val="24"/>
        </w:rPr>
        <w:t xml:space="preserve">rmation. </w:t>
      </w:r>
      <w:r w:rsidRPr="00551BAA">
        <w:rPr>
          <w:rFonts w:ascii="Arial" w:hAnsi="Arial" w:cs="Arial"/>
          <w:sz w:val="24"/>
          <w:szCs w:val="24"/>
        </w:rPr>
        <w:t xml:space="preserve">Registration also requires an organization or laboratory to select a </w:t>
      </w:r>
      <w:r w:rsidR="009A2F39" w:rsidRPr="00551BAA">
        <w:rPr>
          <w:rFonts w:ascii="Arial" w:hAnsi="Arial" w:cs="Arial"/>
          <w:sz w:val="24"/>
          <w:szCs w:val="24"/>
        </w:rPr>
        <w:t>preferred method of reporting. Methods of Reporting Include:</w:t>
      </w:r>
    </w:p>
    <w:p w:rsidR="009A2F39" w:rsidRPr="00551BAA" w:rsidRDefault="009A2F39" w:rsidP="004F1516">
      <w:pPr>
        <w:pStyle w:val="ListParagraph"/>
        <w:numPr>
          <w:ilvl w:val="0"/>
          <w:numId w:val="4"/>
        </w:numPr>
        <w:spacing w:after="0" w:line="240" w:lineRule="auto"/>
        <w:ind w:left="1296"/>
        <w:rPr>
          <w:rFonts w:ascii="Arial" w:hAnsi="Arial" w:cs="Arial"/>
          <w:sz w:val="24"/>
          <w:szCs w:val="24"/>
        </w:rPr>
      </w:pPr>
      <w:r w:rsidRPr="00551BAA">
        <w:rPr>
          <w:rFonts w:ascii="Arial" w:hAnsi="Arial" w:cs="Arial"/>
          <w:sz w:val="24"/>
          <w:szCs w:val="24"/>
        </w:rPr>
        <w:lastRenderedPageBreak/>
        <w:t>HL7 Standard Protocol version 2.5.1, using North American Association of Central Cancer Registries Volume 5 and California defined constraints</w:t>
      </w:r>
    </w:p>
    <w:p w:rsidR="009A2F39" w:rsidRPr="00551BAA" w:rsidRDefault="00BB1B98" w:rsidP="004F1516">
      <w:pPr>
        <w:pStyle w:val="ListParagraph"/>
        <w:numPr>
          <w:ilvl w:val="0"/>
          <w:numId w:val="4"/>
        </w:numPr>
        <w:spacing w:after="0" w:line="240" w:lineRule="auto"/>
        <w:ind w:left="1296"/>
        <w:rPr>
          <w:rFonts w:ascii="Arial" w:hAnsi="Arial" w:cs="Arial"/>
          <w:sz w:val="24"/>
          <w:szCs w:val="24"/>
        </w:rPr>
      </w:pPr>
      <w:r w:rsidRPr="00551BAA">
        <w:rPr>
          <w:rFonts w:ascii="Arial" w:hAnsi="Arial" w:cs="Arial"/>
          <w:sz w:val="24"/>
          <w:szCs w:val="24"/>
        </w:rPr>
        <w:t>SDC</w:t>
      </w:r>
      <w:r>
        <w:rPr>
          <w:rFonts w:ascii="Arial" w:hAnsi="Arial" w:cs="Arial"/>
          <w:sz w:val="24"/>
          <w:szCs w:val="24"/>
        </w:rPr>
        <w:t xml:space="preserve"> Technical Framework </w:t>
      </w:r>
      <w:r w:rsidR="009A2F39" w:rsidRPr="00551BAA">
        <w:rPr>
          <w:rFonts w:ascii="Arial" w:hAnsi="Arial" w:cs="Arial"/>
          <w:sz w:val="24"/>
          <w:szCs w:val="24"/>
        </w:rPr>
        <w:t xml:space="preserve">using </w:t>
      </w:r>
      <w:r>
        <w:rPr>
          <w:rFonts w:ascii="Arial" w:hAnsi="Arial" w:cs="Arial"/>
          <w:sz w:val="24"/>
          <w:szCs w:val="24"/>
        </w:rPr>
        <w:t>CAP ECC</w:t>
      </w:r>
    </w:p>
    <w:p w:rsidR="00FA2C8E" w:rsidRPr="00551BAA" w:rsidRDefault="009A2F39" w:rsidP="004F1516">
      <w:pPr>
        <w:pStyle w:val="ListParagraph"/>
        <w:numPr>
          <w:ilvl w:val="0"/>
          <w:numId w:val="4"/>
        </w:numPr>
        <w:spacing w:after="0" w:line="240" w:lineRule="auto"/>
        <w:ind w:left="1296"/>
        <w:rPr>
          <w:rFonts w:ascii="Arial" w:hAnsi="Arial" w:cs="Arial"/>
          <w:sz w:val="24"/>
          <w:szCs w:val="24"/>
        </w:rPr>
      </w:pPr>
      <w:r w:rsidRPr="00551BAA">
        <w:rPr>
          <w:rFonts w:ascii="Arial" w:hAnsi="Arial" w:cs="Arial"/>
          <w:sz w:val="24"/>
          <w:szCs w:val="24"/>
        </w:rPr>
        <w:t>Direct Data Entry Web Portal</w:t>
      </w:r>
    </w:p>
    <w:p w:rsidR="009A2F39" w:rsidRPr="00551BAA" w:rsidRDefault="009A2F39" w:rsidP="004F1516">
      <w:pPr>
        <w:spacing w:after="0" w:line="240" w:lineRule="auto"/>
        <w:ind w:left="180"/>
        <w:rPr>
          <w:rFonts w:ascii="Arial" w:hAnsi="Arial" w:cs="Arial"/>
          <w:sz w:val="24"/>
          <w:szCs w:val="24"/>
        </w:rPr>
      </w:pPr>
      <w:r w:rsidRPr="00551BAA">
        <w:rPr>
          <w:rFonts w:ascii="Arial" w:hAnsi="Arial" w:cs="Arial"/>
          <w:sz w:val="24"/>
          <w:szCs w:val="24"/>
        </w:rPr>
        <w:t>Please note that the Direct Data Entry Web Portal is only an option for Pathology labs and/or facilities that are not able to report electronically</w:t>
      </w:r>
      <w:r w:rsidR="006E2A73" w:rsidRPr="00551BAA">
        <w:rPr>
          <w:rFonts w:ascii="Arial" w:hAnsi="Arial" w:cs="Arial"/>
          <w:sz w:val="24"/>
          <w:szCs w:val="24"/>
        </w:rPr>
        <w:t xml:space="preserve"> </w:t>
      </w:r>
      <w:r w:rsidR="00311844" w:rsidRPr="00551BAA">
        <w:rPr>
          <w:rFonts w:ascii="Arial" w:hAnsi="Arial" w:cs="Arial"/>
          <w:sz w:val="24"/>
          <w:szCs w:val="24"/>
        </w:rPr>
        <w:t xml:space="preserve">via an interface </w:t>
      </w:r>
      <w:r w:rsidR="00D31426">
        <w:rPr>
          <w:rFonts w:ascii="Arial" w:hAnsi="Arial" w:cs="Arial"/>
          <w:sz w:val="24"/>
          <w:szCs w:val="24"/>
        </w:rPr>
        <w:t>using HL</w:t>
      </w:r>
      <w:r w:rsidR="006E2A73" w:rsidRPr="00551BAA">
        <w:rPr>
          <w:rFonts w:ascii="Arial" w:hAnsi="Arial" w:cs="Arial"/>
          <w:sz w:val="24"/>
          <w:szCs w:val="24"/>
        </w:rPr>
        <w:t>7 2.5.1 or IHE SDC CAP ECC</w:t>
      </w:r>
      <w:r w:rsidRPr="00551BAA">
        <w:rPr>
          <w:rFonts w:ascii="Arial" w:hAnsi="Arial" w:cs="Arial"/>
          <w:sz w:val="24"/>
          <w:szCs w:val="24"/>
        </w:rPr>
        <w:t>.</w:t>
      </w:r>
    </w:p>
    <w:p w:rsidR="00A60B2C" w:rsidRDefault="004957FE" w:rsidP="00A60B2C">
      <w:pPr>
        <w:spacing w:after="0" w:line="240" w:lineRule="auto"/>
        <w:ind w:left="180"/>
        <w:rPr>
          <w:rFonts w:ascii="Arial" w:hAnsi="Arial" w:cs="Arial"/>
          <w:sz w:val="24"/>
          <w:szCs w:val="24"/>
        </w:rPr>
      </w:pPr>
      <w:r w:rsidRPr="00551BAA">
        <w:rPr>
          <w:rFonts w:ascii="Arial" w:hAnsi="Arial" w:cs="Arial"/>
          <w:sz w:val="24"/>
          <w:szCs w:val="24"/>
        </w:rPr>
        <w:t>The Registration Portal</w:t>
      </w:r>
      <w:r w:rsidR="00A60B2C">
        <w:rPr>
          <w:rFonts w:ascii="Arial" w:hAnsi="Arial" w:cs="Arial"/>
          <w:sz w:val="24"/>
          <w:szCs w:val="24"/>
        </w:rPr>
        <w:t xml:space="preserve"> can be accessed via the </w:t>
      </w:r>
      <w:r w:rsidR="00D31426">
        <w:rPr>
          <w:rFonts w:ascii="Arial" w:hAnsi="Arial" w:cs="Arial"/>
          <w:sz w:val="24"/>
          <w:szCs w:val="24"/>
        </w:rPr>
        <w:t>URL:</w:t>
      </w:r>
    </w:p>
    <w:p w:rsidR="004957FE" w:rsidRPr="0067482B" w:rsidRDefault="00EB7B9C" w:rsidP="00A60B2C">
      <w:pPr>
        <w:spacing w:after="0" w:line="240" w:lineRule="auto"/>
        <w:ind w:left="720"/>
        <w:rPr>
          <w:rFonts w:ascii="Arial" w:hAnsi="Arial" w:cs="Arial"/>
          <w:sz w:val="24"/>
          <w:szCs w:val="24"/>
        </w:rPr>
      </w:pPr>
      <w:hyperlink r:id="rId11" w:history="1">
        <w:r w:rsidR="0067482B" w:rsidRPr="00C323F1">
          <w:rPr>
            <w:rStyle w:val="Hyperlink"/>
            <w:rFonts w:ascii="Arial" w:hAnsi="Arial" w:cs="Arial"/>
            <w:sz w:val="24"/>
            <w:szCs w:val="24"/>
          </w:rPr>
          <w:t>https://pathreporting.ccr.ca.gov/registration/</w:t>
        </w:r>
      </w:hyperlink>
      <w:r w:rsidR="0067482B">
        <w:rPr>
          <w:rFonts w:ascii="Arial" w:hAnsi="Arial" w:cs="Arial"/>
          <w:sz w:val="24"/>
          <w:szCs w:val="24"/>
        </w:rPr>
        <w:t xml:space="preserve"> </w:t>
      </w:r>
    </w:p>
    <w:p w:rsidR="00551BAA" w:rsidRPr="00551BAA" w:rsidRDefault="00551BAA" w:rsidP="004F1516">
      <w:pPr>
        <w:spacing w:after="0" w:line="240" w:lineRule="auto"/>
        <w:ind w:left="180"/>
        <w:rPr>
          <w:rStyle w:val="Hyperlink"/>
          <w:rFonts w:ascii="Arial" w:hAnsi="Arial" w:cs="Arial"/>
          <w:sz w:val="24"/>
          <w:szCs w:val="24"/>
        </w:rPr>
      </w:pPr>
    </w:p>
    <w:p w:rsidR="00060F5E" w:rsidRPr="006F1F9F" w:rsidRDefault="00CA6045" w:rsidP="004F1516">
      <w:pPr>
        <w:pStyle w:val="Heading2"/>
        <w:spacing w:before="0" w:line="240" w:lineRule="auto"/>
        <w:rPr>
          <w:rFonts w:ascii="Arial" w:hAnsi="Arial" w:cs="Arial"/>
          <w:sz w:val="24"/>
          <w:szCs w:val="24"/>
        </w:rPr>
      </w:pPr>
      <w:bookmarkStart w:id="30" w:name="_On-boarding_Process"/>
      <w:bookmarkStart w:id="31" w:name="_Toc488843246"/>
      <w:bookmarkStart w:id="32" w:name="_Toc484165391"/>
      <w:bookmarkStart w:id="33" w:name="_Toc484429565"/>
      <w:bookmarkStart w:id="34" w:name="_Toc484429464"/>
      <w:bookmarkEnd w:id="30"/>
      <w:r w:rsidRPr="006F1F9F">
        <w:rPr>
          <w:rFonts w:ascii="Arial" w:hAnsi="Arial" w:cs="Arial"/>
          <w:sz w:val="24"/>
          <w:szCs w:val="24"/>
        </w:rPr>
        <w:t>Identifying Reportable Cancers</w:t>
      </w:r>
      <w:bookmarkEnd w:id="31"/>
    </w:p>
    <w:p w:rsidR="003C6383" w:rsidRDefault="003311A6" w:rsidP="004F1516">
      <w:pPr>
        <w:spacing w:after="0" w:line="240" w:lineRule="auto"/>
        <w:ind w:left="180"/>
        <w:rPr>
          <w:rFonts w:ascii="Arial" w:hAnsi="Arial" w:cs="Arial"/>
          <w:sz w:val="20"/>
          <w:szCs w:val="20"/>
        </w:rPr>
      </w:pPr>
      <w:r w:rsidRPr="00551BAA">
        <w:rPr>
          <w:rFonts w:ascii="Arial" w:hAnsi="Arial" w:cs="Arial"/>
          <w:sz w:val="24"/>
          <w:szCs w:val="24"/>
        </w:rPr>
        <w:t>Pathology labs</w:t>
      </w:r>
      <w:r w:rsidR="00060F5E" w:rsidRPr="00551BAA">
        <w:rPr>
          <w:rFonts w:ascii="Arial" w:hAnsi="Arial" w:cs="Arial"/>
          <w:sz w:val="24"/>
          <w:szCs w:val="24"/>
        </w:rPr>
        <w:t xml:space="preserve"> reporting to CCR are required to implement filtering for reportable cancer cases. </w:t>
      </w:r>
      <w:r w:rsidR="003C6383" w:rsidRPr="00551BAA">
        <w:rPr>
          <w:rFonts w:ascii="Arial" w:hAnsi="Arial" w:cs="Arial"/>
          <w:sz w:val="24"/>
          <w:szCs w:val="24"/>
        </w:rPr>
        <w:t xml:space="preserve">There are multiple approaches in which to implement filtering logic to disseminate reportable cancers. Options include using an ICD-10 list, ICD-02/ICD-03 list or a Cancer Case Finding Selection Criteria Word List.  Specific codes associated with ICD reportable lists are referenced </w:t>
      </w:r>
      <w:r w:rsidR="0049206B">
        <w:rPr>
          <w:rFonts w:ascii="Arial" w:hAnsi="Arial" w:cs="Arial"/>
          <w:sz w:val="24"/>
          <w:szCs w:val="24"/>
        </w:rPr>
        <w:t xml:space="preserve">below please click on the </w:t>
      </w:r>
      <w:r w:rsidR="00522FF5">
        <w:rPr>
          <w:rFonts w:ascii="Arial" w:hAnsi="Arial" w:cs="Arial"/>
          <w:sz w:val="24"/>
          <w:szCs w:val="24"/>
        </w:rPr>
        <w:t>hyperlink</w:t>
      </w:r>
      <w:r w:rsidR="0049206B">
        <w:rPr>
          <w:rFonts w:ascii="Arial" w:hAnsi="Arial" w:cs="Arial"/>
          <w:sz w:val="24"/>
          <w:szCs w:val="24"/>
        </w:rPr>
        <w:t xml:space="preserve"> to view</w:t>
      </w:r>
      <w:r w:rsidR="003C6383" w:rsidRPr="00551BAA">
        <w:rPr>
          <w:rFonts w:ascii="Arial" w:hAnsi="Arial" w:cs="Arial"/>
          <w:sz w:val="24"/>
          <w:szCs w:val="24"/>
        </w:rPr>
        <w:t xml:space="preserve">. Specifics relative to the </w:t>
      </w:r>
      <w:r w:rsidR="00522FF5" w:rsidRPr="00522FF5">
        <w:rPr>
          <w:rFonts w:ascii="Arial" w:hAnsi="Arial" w:cs="Arial"/>
          <w:sz w:val="24"/>
          <w:szCs w:val="24"/>
        </w:rPr>
        <w:t xml:space="preserve">NAACCR Path Lab Search Terms </w:t>
      </w:r>
      <w:r w:rsidR="003C6383" w:rsidRPr="00551BAA">
        <w:rPr>
          <w:rFonts w:ascii="Arial" w:hAnsi="Arial" w:cs="Arial"/>
          <w:sz w:val="24"/>
          <w:szCs w:val="24"/>
        </w:rPr>
        <w:t xml:space="preserve">are </w:t>
      </w:r>
      <w:r w:rsidR="00441984" w:rsidRPr="00551BAA">
        <w:rPr>
          <w:rFonts w:ascii="Arial" w:hAnsi="Arial" w:cs="Arial"/>
          <w:sz w:val="24"/>
          <w:szCs w:val="24"/>
        </w:rPr>
        <w:t xml:space="preserve">referenced </w:t>
      </w:r>
      <w:r w:rsidR="00441984">
        <w:rPr>
          <w:rFonts w:ascii="Arial" w:hAnsi="Arial" w:cs="Arial"/>
          <w:sz w:val="24"/>
          <w:szCs w:val="24"/>
        </w:rPr>
        <w:t>belo</w:t>
      </w:r>
      <w:r w:rsidR="00522FF5">
        <w:rPr>
          <w:rFonts w:ascii="Arial" w:hAnsi="Arial" w:cs="Arial"/>
          <w:sz w:val="24"/>
          <w:szCs w:val="24"/>
        </w:rPr>
        <w:t>w please click on the hyperlink</w:t>
      </w:r>
      <w:r w:rsidR="00441984">
        <w:rPr>
          <w:rFonts w:ascii="Arial" w:hAnsi="Arial" w:cs="Arial"/>
          <w:sz w:val="24"/>
          <w:szCs w:val="24"/>
        </w:rPr>
        <w:t xml:space="preserve"> to view</w:t>
      </w:r>
      <w:r w:rsidR="003C6383" w:rsidRPr="00551BAA">
        <w:rPr>
          <w:rFonts w:ascii="Arial" w:hAnsi="Arial" w:cs="Arial"/>
          <w:sz w:val="24"/>
          <w:szCs w:val="24"/>
        </w:rPr>
        <w:t>. CCR is not authorized to retain information on non-reportable neoplasms</w:t>
      </w:r>
      <w:r w:rsidR="003C6383" w:rsidRPr="00A06C85">
        <w:rPr>
          <w:rFonts w:ascii="Arial" w:hAnsi="Arial" w:cs="Arial"/>
          <w:sz w:val="20"/>
          <w:szCs w:val="20"/>
        </w:rPr>
        <w:t xml:space="preserve">. </w:t>
      </w:r>
    </w:p>
    <w:p w:rsidR="00551BAA" w:rsidRPr="00A06C85" w:rsidRDefault="00551BAA" w:rsidP="004F1516">
      <w:pPr>
        <w:spacing w:after="0" w:line="240" w:lineRule="auto"/>
        <w:ind w:left="180"/>
        <w:rPr>
          <w:rFonts w:ascii="Arial" w:hAnsi="Arial" w:cs="Arial"/>
          <w:sz w:val="20"/>
          <w:szCs w:val="20"/>
        </w:rPr>
      </w:pPr>
    </w:p>
    <w:p w:rsidR="00A9677D" w:rsidRPr="0049206B" w:rsidRDefault="00A60B2C" w:rsidP="00522FF5">
      <w:pPr>
        <w:pStyle w:val="Heading3"/>
        <w:ind w:left="900"/>
        <w:rPr>
          <w:rFonts w:ascii="Arial" w:hAnsi="Arial" w:cs="Arial"/>
          <w:color w:val="2F5496" w:themeColor="accent1" w:themeShade="BF"/>
          <w:spacing w:val="-6"/>
        </w:rPr>
      </w:pPr>
      <w:bookmarkStart w:id="35" w:name="_Toc488843247"/>
      <w:r w:rsidRPr="0049206B">
        <w:rPr>
          <w:rFonts w:ascii="Arial" w:hAnsi="Arial" w:cs="Arial"/>
          <w:color w:val="2F5496" w:themeColor="accent1" w:themeShade="BF"/>
          <w:spacing w:val="-6"/>
        </w:rPr>
        <w:t>International Classification of Diseases, Tenth Revision, Clinical Modification (</w:t>
      </w:r>
      <w:r w:rsidR="00A9677D" w:rsidRPr="0049206B">
        <w:rPr>
          <w:rFonts w:ascii="Arial" w:hAnsi="Arial" w:cs="Arial"/>
          <w:color w:val="2F5496" w:themeColor="accent1" w:themeShade="BF"/>
          <w:spacing w:val="-6"/>
        </w:rPr>
        <w:t>ICD-10-CM</w:t>
      </w:r>
      <w:bookmarkEnd w:id="35"/>
      <w:r w:rsidRPr="0049206B">
        <w:rPr>
          <w:rFonts w:ascii="Arial" w:hAnsi="Arial" w:cs="Arial"/>
          <w:color w:val="2F5496" w:themeColor="accent1" w:themeShade="BF"/>
          <w:spacing w:val="-6"/>
        </w:rPr>
        <w:t>)</w:t>
      </w:r>
      <w:r w:rsidR="00522FF5">
        <w:rPr>
          <w:rFonts w:ascii="Arial" w:hAnsi="Arial" w:cs="Arial"/>
          <w:color w:val="2F5496" w:themeColor="accent1" w:themeShade="BF"/>
          <w:spacing w:val="-6"/>
        </w:rPr>
        <w:t>:</w:t>
      </w:r>
    </w:p>
    <w:p w:rsidR="00512433" w:rsidRPr="00551BAA" w:rsidRDefault="00EB7B9C" w:rsidP="00522FF5">
      <w:pPr>
        <w:pStyle w:val="Heading4"/>
        <w:numPr>
          <w:ilvl w:val="0"/>
          <w:numId w:val="0"/>
        </w:numPr>
        <w:spacing w:before="0" w:line="240" w:lineRule="auto"/>
        <w:ind w:left="1044"/>
        <w:rPr>
          <w:rStyle w:val="Hyperlink"/>
          <w:rFonts w:ascii="Arial" w:hAnsi="Arial" w:cs="Arial"/>
          <w:i w:val="0"/>
          <w:sz w:val="24"/>
          <w:szCs w:val="24"/>
        </w:rPr>
      </w:pPr>
      <w:hyperlink r:id="rId12" w:history="1">
        <w:r w:rsidR="008C770F" w:rsidRPr="008C770F">
          <w:rPr>
            <w:rStyle w:val="Hyperlink"/>
            <w:rFonts w:ascii="Arial" w:hAnsi="Arial" w:cs="Arial"/>
            <w:i w:val="0"/>
            <w:sz w:val="24"/>
            <w:szCs w:val="24"/>
          </w:rPr>
          <w:t>http://www.ccrcal.org/pdf/AB2325/CA_ICD-10-CM.xlsx</w:t>
        </w:r>
      </w:hyperlink>
    </w:p>
    <w:p w:rsidR="00A9677D" w:rsidRPr="00A9677D" w:rsidRDefault="00A9677D" w:rsidP="00522FF5">
      <w:pPr>
        <w:spacing w:after="0" w:line="240" w:lineRule="auto"/>
        <w:ind w:left="180"/>
      </w:pPr>
    </w:p>
    <w:p w:rsidR="00A9677D" w:rsidRPr="00186B84" w:rsidRDefault="00A9677D" w:rsidP="00522FF5">
      <w:pPr>
        <w:pStyle w:val="Heading3"/>
        <w:ind w:left="900"/>
        <w:rPr>
          <w:rFonts w:ascii="Arial" w:hAnsi="Arial" w:cs="Arial"/>
          <w:color w:val="2F5496" w:themeColor="accent1" w:themeShade="BF"/>
        </w:rPr>
      </w:pPr>
      <w:bookmarkStart w:id="36" w:name="_Toc488843248"/>
      <w:r w:rsidRPr="00186B84">
        <w:rPr>
          <w:rFonts w:ascii="Arial" w:hAnsi="Arial" w:cs="Arial"/>
          <w:color w:val="2F5496" w:themeColor="accent1" w:themeShade="BF"/>
        </w:rPr>
        <w:t>NAACCR Path Lab Search Terms</w:t>
      </w:r>
      <w:bookmarkEnd w:id="36"/>
      <w:r w:rsidR="00522FF5">
        <w:rPr>
          <w:rFonts w:ascii="Arial" w:hAnsi="Arial" w:cs="Arial"/>
          <w:color w:val="2F5496" w:themeColor="accent1" w:themeShade="BF"/>
        </w:rPr>
        <w:t>:</w:t>
      </w:r>
    </w:p>
    <w:p w:rsidR="003C6383" w:rsidRPr="00CA34E7" w:rsidRDefault="00EB7B9C" w:rsidP="00522FF5">
      <w:pPr>
        <w:pStyle w:val="Heading4"/>
        <w:numPr>
          <w:ilvl w:val="0"/>
          <w:numId w:val="0"/>
        </w:numPr>
        <w:spacing w:before="0" w:line="240" w:lineRule="auto"/>
        <w:ind w:left="1044"/>
        <w:rPr>
          <w:rStyle w:val="Hyperlink"/>
          <w:rFonts w:ascii="Arial" w:hAnsi="Arial" w:cs="Arial"/>
          <w:i w:val="0"/>
          <w:sz w:val="20"/>
          <w:szCs w:val="20"/>
        </w:rPr>
      </w:pPr>
      <w:hyperlink r:id="rId13" w:history="1">
        <w:r w:rsidR="00512433" w:rsidRPr="00551BAA">
          <w:rPr>
            <w:rStyle w:val="Hyperlink"/>
            <w:rFonts w:ascii="Arial" w:hAnsi="Arial" w:cs="Arial"/>
            <w:i w:val="0"/>
            <w:sz w:val="24"/>
            <w:szCs w:val="24"/>
          </w:rPr>
          <w:t>https://www.naaccr.org/naaccr-path-lab-search-terms/</w:t>
        </w:r>
      </w:hyperlink>
    </w:p>
    <w:p w:rsidR="00A9677D" w:rsidRPr="00A9677D" w:rsidRDefault="00A9677D" w:rsidP="00522FF5">
      <w:pPr>
        <w:spacing w:after="0" w:line="240" w:lineRule="auto"/>
        <w:ind w:left="180"/>
      </w:pPr>
    </w:p>
    <w:p w:rsidR="00A9677D" w:rsidRPr="00186B84" w:rsidRDefault="00A60B2C" w:rsidP="00522FF5">
      <w:pPr>
        <w:pStyle w:val="Heading3"/>
        <w:ind w:left="900"/>
        <w:rPr>
          <w:rFonts w:ascii="Arial" w:hAnsi="Arial" w:cs="Arial"/>
          <w:color w:val="2F5496" w:themeColor="accent1" w:themeShade="BF"/>
        </w:rPr>
      </w:pPr>
      <w:bookmarkStart w:id="37" w:name="_Toc488843249"/>
      <w:r>
        <w:rPr>
          <w:rFonts w:ascii="Arial" w:hAnsi="Arial" w:cs="Arial"/>
          <w:color w:val="2F5496" w:themeColor="accent1" w:themeShade="BF"/>
        </w:rPr>
        <w:t>International Classification of Diseases for Oncology (</w:t>
      </w:r>
      <w:r w:rsidR="00A9677D" w:rsidRPr="00186B84">
        <w:rPr>
          <w:rFonts w:ascii="Arial" w:hAnsi="Arial" w:cs="Arial"/>
          <w:color w:val="2F5496" w:themeColor="accent1" w:themeShade="BF"/>
        </w:rPr>
        <w:t>ICDO-3</w:t>
      </w:r>
      <w:bookmarkEnd w:id="37"/>
      <w:r>
        <w:rPr>
          <w:rFonts w:ascii="Arial" w:hAnsi="Arial" w:cs="Arial"/>
          <w:color w:val="2F5496" w:themeColor="accent1" w:themeShade="BF"/>
        </w:rPr>
        <w:t>)</w:t>
      </w:r>
    </w:p>
    <w:p w:rsidR="00A9677D" w:rsidRPr="00551BAA" w:rsidRDefault="003C6383" w:rsidP="00522FF5">
      <w:pPr>
        <w:pStyle w:val="Heading4"/>
        <w:numPr>
          <w:ilvl w:val="0"/>
          <w:numId w:val="0"/>
        </w:numPr>
        <w:spacing w:before="0" w:line="240" w:lineRule="auto"/>
        <w:ind w:left="1044"/>
        <w:rPr>
          <w:rFonts w:ascii="Arial" w:hAnsi="Arial" w:cs="Arial"/>
          <w:i w:val="0"/>
          <w:color w:val="auto"/>
          <w:sz w:val="24"/>
          <w:szCs w:val="24"/>
        </w:rPr>
      </w:pPr>
      <w:r w:rsidRPr="00551BAA">
        <w:rPr>
          <w:rFonts w:ascii="Arial" w:hAnsi="Arial" w:cs="Arial"/>
          <w:i w:val="0"/>
          <w:color w:val="auto"/>
          <w:sz w:val="24"/>
          <w:szCs w:val="24"/>
        </w:rPr>
        <w:t>ICDO-3 is used by National Cancer Institute</w:t>
      </w:r>
      <w:r w:rsidR="00361CE5" w:rsidRPr="00551BAA">
        <w:rPr>
          <w:rFonts w:ascii="Arial" w:hAnsi="Arial" w:cs="Arial"/>
          <w:i w:val="0"/>
          <w:color w:val="auto"/>
          <w:sz w:val="24"/>
          <w:szCs w:val="24"/>
        </w:rPr>
        <w:t xml:space="preserve"> </w:t>
      </w:r>
      <w:r w:rsidRPr="00551BAA">
        <w:rPr>
          <w:rFonts w:ascii="Arial" w:hAnsi="Arial" w:cs="Arial"/>
          <w:i w:val="0"/>
          <w:color w:val="auto"/>
          <w:sz w:val="24"/>
          <w:szCs w:val="24"/>
        </w:rPr>
        <w:t>(NCI)</w:t>
      </w:r>
    </w:p>
    <w:p w:rsidR="003C6383" w:rsidRPr="00551BAA" w:rsidRDefault="003C6383" w:rsidP="00522FF5">
      <w:pPr>
        <w:pStyle w:val="Heading4"/>
        <w:numPr>
          <w:ilvl w:val="0"/>
          <w:numId w:val="0"/>
        </w:numPr>
        <w:spacing w:before="0" w:line="240" w:lineRule="auto"/>
        <w:ind w:left="1044"/>
        <w:rPr>
          <w:rFonts w:ascii="Arial" w:hAnsi="Arial" w:cs="Arial"/>
          <w:b/>
          <w:i w:val="0"/>
          <w:color w:val="auto"/>
          <w:sz w:val="24"/>
          <w:szCs w:val="24"/>
        </w:rPr>
      </w:pPr>
      <w:r w:rsidRPr="00551BAA">
        <w:rPr>
          <w:rFonts w:ascii="Arial" w:hAnsi="Arial" w:cs="Arial"/>
          <w:i w:val="0"/>
          <w:color w:val="auto"/>
          <w:sz w:val="24"/>
          <w:szCs w:val="24"/>
        </w:rPr>
        <w:t>INCLUSIONS:</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All neoplasms diagnosed prior to the year 2001 with a behavior code of '2' or '3' in the International Classification of Diseases for Oncology, Second Edition (ICD-O-2) are reportable.</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All neoplasms diagnosed in 2001 and later with a behavior code of '2' or ‘3’ in the International Classification of Diseases for Oncology, Third Edition (ICD-O-3) are reportable.</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Epithelial carcinomas (8010-8046) in ICD-O-2 or ICD-O-3 are reportable for sites other than skin (C44.0-C44.9) including but not limited to vagina, clitoris, vulva, prepuce, penis and scrotum (sites C52.9, C51.0-C51.9, C60.0, C60.9, and C63.2).</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If a '0' or '1' behavior code term in ICD-O-2 or ICD-O-3 is verified as in situ, '2', or malignant, '3', by a pathologist, these cases shall be reportable.</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lastRenderedPageBreak/>
        <w:t>Tumors of the brain and central nervous system (C70.0-C72.9, C75.1-C75.3) with a behavior code of ‘0’ or ‘1’ beginning with January 1, 2001 diagnoses are reportable.</w:t>
      </w:r>
    </w:p>
    <w:p w:rsidR="003C6383" w:rsidRPr="002908C9" w:rsidRDefault="003C6383" w:rsidP="00522FF5">
      <w:pPr>
        <w:spacing w:after="0" w:line="240" w:lineRule="auto"/>
        <w:ind w:left="1044"/>
        <w:rPr>
          <w:rFonts w:ascii="Arial" w:hAnsi="Arial" w:cs="Arial"/>
          <w:sz w:val="20"/>
          <w:szCs w:val="20"/>
        </w:rPr>
      </w:pPr>
    </w:p>
    <w:p w:rsidR="003C6383" w:rsidRPr="00551BAA" w:rsidRDefault="003C6383" w:rsidP="00522FF5">
      <w:pPr>
        <w:spacing w:after="0" w:line="240" w:lineRule="auto"/>
        <w:ind w:left="1044"/>
        <w:rPr>
          <w:rFonts w:ascii="Arial" w:hAnsi="Arial" w:cs="Arial"/>
          <w:sz w:val="24"/>
          <w:szCs w:val="24"/>
        </w:rPr>
      </w:pPr>
      <w:r w:rsidRPr="00551BAA">
        <w:rPr>
          <w:rFonts w:ascii="Arial" w:hAnsi="Arial" w:cs="Arial"/>
          <w:sz w:val="24"/>
          <w:szCs w:val="24"/>
        </w:rPr>
        <w:t>EXCLUSIONS</w:t>
      </w:r>
      <w:r w:rsidR="00361CE5" w:rsidRPr="00551BAA">
        <w:rPr>
          <w:rFonts w:ascii="Arial" w:hAnsi="Arial" w:cs="Arial"/>
          <w:sz w:val="24"/>
          <w:szCs w:val="24"/>
        </w:rPr>
        <w:t>:</w:t>
      </w:r>
    </w:p>
    <w:p w:rsidR="003C6383" w:rsidRPr="00551BAA" w:rsidRDefault="003C6383" w:rsidP="00522FF5">
      <w:pPr>
        <w:pStyle w:val="ListParagraph"/>
        <w:numPr>
          <w:ilvl w:val="0"/>
          <w:numId w:val="3"/>
        </w:numPr>
        <w:spacing w:after="0" w:line="240" w:lineRule="auto"/>
        <w:ind w:left="1764"/>
        <w:rPr>
          <w:rFonts w:ascii="Arial" w:hAnsi="Arial" w:cs="Arial"/>
          <w:sz w:val="24"/>
          <w:szCs w:val="24"/>
        </w:rPr>
      </w:pPr>
      <w:r w:rsidRPr="00551BAA">
        <w:rPr>
          <w:rFonts w:ascii="Arial" w:hAnsi="Arial" w:cs="Arial"/>
          <w:sz w:val="24"/>
          <w:szCs w:val="24"/>
        </w:rPr>
        <w:t>Cervix carcinoma</w:t>
      </w:r>
      <w:r w:rsidR="00361CE5" w:rsidRPr="00551BAA">
        <w:rPr>
          <w:rFonts w:ascii="Arial" w:hAnsi="Arial" w:cs="Arial"/>
          <w:sz w:val="24"/>
          <w:szCs w:val="24"/>
        </w:rPr>
        <w:t xml:space="preserve"> </w:t>
      </w:r>
      <w:r w:rsidRPr="00551BAA">
        <w:rPr>
          <w:rFonts w:ascii="Arial" w:hAnsi="Arial" w:cs="Arial"/>
          <w:sz w:val="24"/>
          <w:szCs w:val="24"/>
        </w:rPr>
        <w:t xml:space="preserve">in situ are not reportable after January 1, 1996. </w:t>
      </w:r>
    </w:p>
    <w:p w:rsidR="003C6383" w:rsidRPr="00551BAA" w:rsidRDefault="003C6383" w:rsidP="00522FF5">
      <w:pPr>
        <w:pStyle w:val="ListParagraph"/>
        <w:numPr>
          <w:ilvl w:val="0"/>
          <w:numId w:val="3"/>
        </w:numPr>
        <w:spacing w:after="0" w:line="240" w:lineRule="auto"/>
        <w:ind w:left="1764"/>
        <w:rPr>
          <w:rFonts w:ascii="Arial" w:hAnsi="Arial" w:cs="Arial"/>
          <w:sz w:val="24"/>
          <w:szCs w:val="24"/>
        </w:rPr>
      </w:pPr>
      <w:r w:rsidRPr="00551BAA">
        <w:rPr>
          <w:rFonts w:ascii="Arial" w:hAnsi="Arial" w:cs="Arial"/>
          <w:sz w:val="24"/>
          <w:szCs w:val="24"/>
        </w:rPr>
        <w:t>The following exclusions based on histology and site and are not reportable:</w:t>
      </w:r>
    </w:p>
    <w:p w:rsidR="003C6383" w:rsidRPr="00551BAA" w:rsidRDefault="003C6383" w:rsidP="00522FF5">
      <w:pPr>
        <w:pStyle w:val="ListParagraph"/>
        <w:numPr>
          <w:ilvl w:val="1"/>
          <w:numId w:val="3"/>
        </w:numPr>
        <w:spacing w:after="0" w:line="240" w:lineRule="auto"/>
        <w:ind w:left="2520" w:hanging="396"/>
        <w:rPr>
          <w:rFonts w:ascii="Arial" w:hAnsi="Arial" w:cs="Arial"/>
          <w:sz w:val="24"/>
          <w:szCs w:val="24"/>
        </w:rPr>
      </w:pPr>
      <w:r w:rsidRPr="00551BAA">
        <w:rPr>
          <w:rFonts w:ascii="Arial" w:hAnsi="Arial" w:cs="Arial"/>
          <w:sz w:val="24"/>
          <w:szCs w:val="24"/>
        </w:rPr>
        <w:t>8000-8005: Neoplasms, malignant, NOS of the skin (C44.0-C44.9)</w:t>
      </w:r>
    </w:p>
    <w:p w:rsidR="003C6383" w:rsidRPr="00551BAA" w:rsidRDefault="003C6383" w:rsidP="00522FF5">
      <w:pPr>
        <w:pStyle w:val="ListParagraph"/>
        <w:numPr>
          <w:ilvl w:val="1"/>
          <w:numId w:val="3"/>
        </w:numPr>
        <w:spacing w:after="0" w:line="240" w:lineRule="auto"/>
        <w:ind w:left="2484"/>
        <w:rPr>
          <w:rFonts w:ascii="Arial" w:hAnsi="Arial" w:cs="Arial"/>
          <w:sz w:val="24"/>
          <w:szCs w:val="24"/>
        </w:rPr>
      </w:pPr>
      <w:r w:rsidRPr="00551BAA">
        <w:rPr>
          <w:rFonts w:ascii="Arial" w:hAnsi="Arial" w:cs="Arial"/>
          <w:sz w:val="24"/>
          <w:szCs w:val="24"/>
        </w:rPr>
        <w:t>8010-8046: Epithelial carcinomas of the skin (C44.0-C44.9)</w:t>
      </w:r>
    </w:p>
    <w:p w:rsidR="003C6383" w:rsidRPr="00551BAA" w:rsidRDefault="003C6383" w:rsidP="00522FF5">
      <w:pPr>
        <w:pStyle w:val="ListParagraph"/>
        <w:numPr>
          <w:ilvl w:val="1"/>
          <w:numId w:val="3"/>
        </w:numPr>
        <w:tabs>
          <w:tab w:val="left" w:pos="270"/>
          <w:tab w:val="left" w:pos="360"/>
        </w:tabs>
        <w:spacing w:after="0" w:line="240" w:lineRule="auto"/>
        <w:ind w:left="2484"/>
        <w:rPr>
          <w:rFonts w:ascii="Arial" w:hAnsi="Arial" w:cs="Arial"/>
          <w:sz w:val="24"/>
          <w:szCs w:val="24"/>
        </w:rPr>
      </w:pPr>
      <w:r w:rsidRPr="00551BAA">
        <w:rPr>
          <w:rFonts w:ascii="Arial" w:hAnsi="Arial" w:cs="Arial"/>
          <w:sz w:val="24"/>
          <w:szCs w:val="24"/>
        </w:rPr>
        <w:t>8050-8084: Papillary and squamous cell carcinomas of the skin (C44.0-C44.9)</w:t>
      </w:r>
    </w:p>
    <w:p w:rsidR="003C6383" w:rsidRPr="00551BAA" w:rsidRDefault="003C6383" w:rsidP="00522FF5">
      <w:pPr>
        <w:pStyle w:val="ListParagraph"/>
        <w:numPr>
          <w:ilvl w:val="1"/>
          <w:numId w:val="3"/>
        </w:numPr>
        <w:spacing w:after="0" w:line="240" w:lineRule="auto"/>
        <w:ind w:left="2484"/>
        <w:rPr>
          <w:rFonts w:ascii="Arial" w:hAnsi="Arial" w:cs="Arial"/>
          <w:sz w:val="24"/>
          <w:szCs w:val="24"/>
        </w:rPr>
      </w:pPr>
      <w:r w:rsidRPr="00551BAA">
        <w:rPr>
          <w:rFonts w:ascii="Arial" w:hAnsi="Arial" w:cs="Arial"/>
          <w:sz w:val="24"/>
          <w:szCs w:val="24"/>
        </w:rPr>
        <w:t>8090-8110: Basal cell carcinomas of the skin (C44.0-C44.9)</w:t>
      </w:r>
    </w:p>
    <w:p w:rsidR="003C6383" w:rsidRPr="00551BAA" w:rsidRDefault="003C6383" w:rsidP="004F1516">
      <w:pPr>
        <w:spacing w:after="0" w:line="240" w:lineRule="auto"/>
        <w:ind w:left="540"/>
        <w:rPr>
          <w:rFonts w:ascii="Arial" w:hAnsi="Arial" w:cs="Arial"/>
          <w:sz w:val="24"/>
          <w:szCs w:val="24"/>
        </w:rPr>
      </w:pPr>
    </w:p>
    <w:p w:rsidR="004F04A1" w:rsidRPr="00A9677D" w:rsidRDefault="003C6383" w:rsidP="004F1516">
      <w:pPr>
        <w:pStyle w:val="Heading2"/>
        <w:spacing w:before="0" w:line="240" w:lineRule="auto"/>
        <w:rPr>
          <w:rFonts w:ascii="Arial" w:hAnsi="Arial" w:cs="Arial"/>
          <w:sz w:val="24"/>
          <w:szCs w:val="24"/>
        </w:rPr>
      </w:pPr>
      <w:bookmarkStart w:id="38" w:name="_Toc480285559"/>
      <w:bookmarkStart w:id="39" w:name="_Toc484429460"/>
      <w:bookmarkStart w:id="40" w:name="_Toc488843250"/>
      <w:r w:rsidRPr="00A9677D">
        <w:rPr>
          <w:rFonts w:ascii="Arial" w:hAnsi="Arial" w:cs="Arial"/>
          <w:sz w:val="24"/>
          <w:szCs w:val="24"/>
        </w:rPr>
        <w:t xml:space="preserve">Reportable </w:t>
      </w:r>
      <w:r w:rsidR="004F04A1" w:rsidRPr="00A9677D">
        <w:rPr>
          <w:rFonts w:ascii="Arial" w:hAnsi="Arial" w:cs="Arial"/>
          <w:sz w:val="24"/>
          <w:szCs w:val="24"/>
        </w:rPr>
        <w:t>Pathology Report</w:t>
      </w:r>
      <w:r w:rsidRPr="00A9677D">
        <w:rPr>
          <w:rFonts w:ascii="Arial" w:hAnsi="Arial" w:cs="Arial"/>
          <w:sz w:val="24"/>
          <w:szCs w:val="24"/>
        </w:rPr>
        <w:t xml:space="preserve"> Types</w:t>
      </w:r>
      <w:bookmarkEnd w:id="38"/>
      <w:bookmarkEnd w:id="39"/>
      <w:bookmarkEnd w:id="40"/>
    </w:p>
    <w:p w:rsidR="004F04A1" w:rsidRPr="00551BAA" w:rsidRDefault="004F04A1" w:rsidP="004F1516">
      <w:pPr>
        <w:spacing w:after="0" w:line="240" w:lineRule="auto"/>
        <w:ind w:left="180"/>
        <w:rPr>
          <w:rFonts w:ascii="Arial" w:hAnsi="Arial" w:cs="Arial"/>
          <w:sz w:val="24"/>
          <w:szCs w:val="24"/>
        </w:rPr>
      </w:pPr>
      <w:r w:rsidRPr="00551BAA">
        <w:rPr>
          <w:rFonts w:ascii="Arial" w:hAnsi="Arial" w:cs="Arial"/>
          <w:sz w:val="24"/>
          <w:szCs w:val="24"/>
        </w:rPr>
        <w:t xml:space="preserve">The following types of pathology reports that </w:t>
      </w:r>
      <w:r w:rsidR="003C6383" w:rsidRPr="00551BAA">
        <w:rPr>
          <w:rFonts w:ascii="Arial" w:hAnsi="Arial" w:cs="Arial"/>
          <w:sz w:val="24"/>
          <w:szCs w:val="24"/>
        </w:rPr>
        <w:t>p</w:t>
      </w:r>
      <w:r w:rsidRPr="00551BAA">
        <w:rPr>
          <w:rFonts w:ascii="Arial" w:hAnsi="Arial" w:cs="Arial"/>
          <w:sz w:val="24"/>
          <w:szCs w:val="24"/>
        </w:rPr>
        <w:t>rovide information on reportable neoplasms are to be transmitted to CCR:</w:t>
      </w:r>
    </w:p>
    <w:p w:rsidR="003C6383" w:rsidRDefault="003C6383" w:rsidP="004F1516">
      <w:pPr>
        <w:spacing w:after="0" w:line="240" w:lineRule="auto"/>
        <w:ind w:left="450" w:hanging="450"/>
        <w:rPr>
          <w:rFonts w:ascii="Arial" w:hAnsi="Arial" w:cs="Arial"/>
          <w:sz w:val="20"/>
          <w:szCs w:val="20"/>
        </w:rPr>
      </w:pPr>
    </w:p>
    <w:p w:rsidR="00441984" w:rsidRDefault="003C6383" w:rsidP="00441984">
      <w:pPr>
        <w:pStyle w:val="NomalBold"/>
        <w:numPr>
          <w:ilvl w:val="1"/>
          <w:numId w:val="36"/>
        </w:numPr>
        <w:spacing w:after="0"/>
        <w:rPr>
          <w:rStyle w:val="Strong"/>
          <w:rFonts w:ascii="Arial" w:hAnsi="Arial" w:cs="Arial"/>
        </w:rPr>
      </w:pPr>
      <w:r w:rsidRPr="00551BAA">
        <w:rPr>
          <w:rStyle w:val="Strong"/>
          <w:rFonts w:ascii="Arial" w:hAnsi="Arial" w:cs="Arial"/>
        </w:rPr>
        <w:t>Surgical Pathology Reports:</w:t>
      </w:r>
    </w:p>
    <w:p w:rsidR="003C6383" w:rsidRPr="00441984" w:rsidRDefault="003C6383" w:rsidP="00441984">
      <w:pPr>
        <w:pStyle w:val="NomalBold"/>
        <w:numPr>
          <w:ilvl w:val="2"/>
          <w:numId w:val="37"/>
        </w:numPr>
        <w:spacing w:after="0"/>
        <w:rPr>
          <w:rFonts w:ascii="Arial" w:hAnsi="Arial" w:cs="Arial"/>
          <w:b w:val="0"/>
        </w:rPr>
      </w:pPr>
      <w:r w:rsidRPr="00441984">
        <w:rPr>
          <w:rFonts w:ascii="Arial" w:hAnsi="Arial" w:cs="Arial"/>
          <w:b w:val="0"/>
        </w:rPr>
        <w:t>Biopsy</w:t>
      </w:r>
      <w:r w:rsidR="002908C9" w:rsidRPr="00441984">
        <w:rPr>
          <w:rFonts w:ascii="Arial" w:hAnsi="Arial" w:cs="Arial"/>
          <w:b w:val="0"/>
        </w:rPr>
        <w:t xml:space="preserve"> (</w:t>
      </w:r>
      <w:r w:rsidRPr="00441984">
        <w:rPr>
          <w:rFonts w:ascii="Arial" w:hAnsi="Arial" w:cs="Arial"/>
          <w:b w:val="0"/>
        </w:rPr>
        <w:t>Needle Core, Excisional, Incisional, Bone Marrow Aspirates</w:t>
      </w:r>
      <w:r w:rsidR="002908C9" w:rsidRPr="00441984">
        <w:rPr>
          <w:rFonts w:ascii="Arial" w:hAnsi="Arial" w:cs="Arial"/>
          <w:b w:val="0"/>
        </w:rPr>
        <w:t>)</w:t>
      </w:r>
    </w:p>
    <w:p w:rsidR="003C6383" w:rsidRPr="00551BAA" w:rsidRDefault="003C6383" w:rsidP="00441984">
      <w:pPr>
        <w:pStyle w:val="bullet-1"/>
        <w:numPr>
          <w:ilvl w:val="2"/>
          <w:numId w:val="37"/>
        </w:numPr>
        <w:rPr>
          <w:rFonts w:ascii="Arial" w:hAnsi="Arial" w:cs="Arial"/>
          <w:b/>
          <w:bCs/>
          <w:szCs w:val="24"/>
        </w:rPr>
      </w:pPr>
      <w:r w:rsidRPr="00551BAA">
        <w:rPr>
          <w:rFonts w:ascii="Arial" w:hAnsi="Arial" w:cs="Arial"/>
          <w:szCs w:val="24"/>
        </w:rPr>
        <w:t>Surgical Resection</w:t>
      </w:r>
    </w:p>
    <w:p w:rsidR="003C6383" w:rsidRPr="00551BAA" w:rsidRDefault="003C6383" w:rsidP="00441984">
      <w:pPr>
        <w:pStyle w:val="bullet-1"/>
        <w:numPr>
          <w:ilvl w:val="2"/>
          <w:numId w:val="37"/>
        </w:numPr>
        <w:rPr>
          <w:rFonts w:ascii="Arial" w:hAnsi="Arial" w:cs="Arial"/>
          <w:szCs w:val="24"/>
        </w:rPr>
      </w:pPr>
      <w:r w:rsidRPr="00551BAA">
        <w:rPr>
          <w:rFonts w:ascii="Arial" w:hAnsi="Arial" w:cs="Arial"/>
          <w:szCs w:val="24"/>
        </w:rPr>
        <w:t>Surgical Re-excision</w:t>
      </w:r>
    </w:p>
    <w:p w:rsidR="003C6383" w:rsidRPr="00551BAA" w:rsidRDefault="003C6383" w:rsidP="00441984">
      <w:pPr>
        <w:pStyle w:val="bullet-1"/>
        <w:numPr>
          <w:ilvl w:val="0"/>
          <w:numId w:val="0"/>
        </w:numPr>
        <w:ind w:left="720"/>
        <w:rPr>
          <w:rFonts w:ascii="Arial" w:hAnsi="Arial" w:cs="Arial"/>
          <w:szCs w:val="24"/>
        </w:rPr>
      </w:pPr>
    </w:p>
    <w:p w:rsidR="003C6383" w:rsidRPr="00551BAA" w:rsidRDefault="003C6383" w:rsidP="00441984">
      <w:pPr>
        <w:pStyle w:val="NomalBold"/>
        <w:numPr>
          <w:ilvl w:val="1"/>
          <w:numId w:val="36"/>
        </w:numPr>
        <w:spacing w:after="0"/>
        <w:rPr>
          <w:rStyle w:val="Strong"/>
          <w:rFonts w:ascii="Arial" w:hAnsi="Arial" w:cs="Arial"/>
        </w:rPr>
      </w:pPr>
      <w:r w:rsidRPr="00551BAA">
        <w:rPr>
          <w:rStyle w:val="Strong"/>
          <w:rFonts w:ascii="Arial" w:hAnsi="Arial" w:cs="Arial"/>
        </w:rPr>
        <w:t>Cytology Reports:</w:t>
      </w:r>
    </w:p>
    <w:p w:rsidR="003C6383" w:rsidRPr="00551BAA" w:rsidRDefault="003C6383" w:rsidP="00441984">
      <w:pPr>
        <w:pStyle w:val="bullet-1"/>
        <w:numPr>
          <w:ilvl w:val="2"/>
          <w:numId w:val="38"/>
        </w:numPr>
        <w:rPr>
          <w:rFonts w:ascii="Arial" w:hAnsi="Arial" w:cs="Arial"/>
          <w:b/>
          <w:bCs/>
          <w:szCs w:val="24"/>
        </w:rPr>
      </w:pPr>
      <w:r w:rsidRPr="00551BAA">
        <w:rPr>
          <w:rFonts w:ascii="Arial" w:hAnsi="Arial" w:cs="Arial"/>
          <w:szCs w:val="24"/>
        </w:rPr>
        <w:t>Biopsy (fine needle aspiration)</w:t>
      </w:r>
    </w:p>
    <w:p w:rsidR="003C6383" w:rsidRPr="00551BAA" w:rsidRDefault="003C6383" w:rsidP="00441984">
      <w:pPr>
        <w:pStyle w:val="bullet-1"/>
        <w:numPr>
          <w:ilvl w:val="2"/>
          <w:numId w:val="38"/>
        </w:numPr>
        <w:rPr>
          <w:rFonts w:ascii="Arial" w:hAnsi="Arial" w:cs="Arial"/>
          <w:b/>
          <w:bCs/>
          <w:szCs w:val="24"/>
        </w:rPr>
      </w:pPr>
      <w:r w:rsidRPr="00551BAA">
        <w:rPr>
          <w:rFonts w:ascii="Arial" w:hAnsi="Arial" w:cs="Arial"/>
          <w:szCs w:val="24"/>
        </w:rPr>
        <w:t>Brushings (e.g., endoscopic evaluation of pancreas, PAP smear)</w:t>
      </w:r>
    </w:p>
    <w:p w:rsidR="003C6383" w:rsidRPr="00551BAA" w:rsidRDefault="003C6383" w:rsidP="00441984">
      <w:pPr>
        <w:pStyle w:val="bullet-1"/>
        <w:numPr>
          <w:ilvl w:val="2"/>
          <w:numId w:val="38"/>
        </w:numPr>
        <w:rPr>
          <w:rFonts w:ascii="Arial" w:hAnsi="Arial" w:cs="Arial"/>
          <w:b/>
          <w:bCs/>
          <w:szCs w:val="24"/>
        </w:rPr>
      </w:pPr>
      <w:r w:rsidRPr="00551BAA">
        <w:rPr>
          <w:rFonts w:ascii="Arial" w:hAnsi="Arial" w:cs="Arial"/>
          <w:szCs w:val="24"/>
        </w:rPr>
        <w:t>Fluids (Urine, Peritoneal, Pleural, Cerebrospinal Fluid, Broncheoalveolar lavage)</w:t>
      </w:r>
    </w:p>
    <w:p w:rsidR="003C6383" w:rsidRPr="00551BAA" w:rsidRDefault="003C6383" w:rsidP="00441984">
      <w:pPr>
        <w:pStyle w:val="bullet-2"/>
        <w:numPr>
          <w:ilvl w:val="2"/>
          <w:numId w:val="38"/>
        </w:numPr>
        <w:rPr>
          <w:rFonts w:ascii="Arial" w:hAnsi="Arial" w:cs="Arial"/>
        </w:rPr>
      </w:pPr>
      <w:r w:rsidRPr="00551BAA">
        <w:rPr>
          <w:rFonts w:ascii="Arial" w:hAnsi="Arial" w:cs="Arial"/>
        </w:rPr>
        <w:t>Hematologic Specific Reports</w:t>
      </w:r>
    </w:p>
    <w:p w:rsidR="003C6383" w:rsidRPr="00551BAA" w:rsidRDefault="003C6383" w:rsidP="00441984">
      <w:pPr>
        <w:pStyle w:val="bullet-2"/>
        <w:numPr>
          <w:ilvl w:val="3"/>
          <w:numId w:val="39"/>
        </w:numPr>
        <w:rPr>
          <w:rFonts w:ascii="Arial" w:hAnsi="Arial" w:cs="Arial"/>
        </w:rPr>
      </w:pPr>
      <w:r w:rsidRPr="00551BAA">
        <w:rPr>
          <w:rFonts w:ascii="Arial" w:hAnsi="Arial" w:cs="Arial"/>
        </w:rPr>
        <w:t>Immunohistochemistry (IHC)</w:t>
      </w:r>
    </w:p>
    <w:p w:rsidR="003C6383" w:rsidRPr="00551BAA" w:rsidRDefault="003C6383" w:rsidP="00441984">
      <w:pPr>
        <w:pStyle w:val="bullet-2"/>
        <w:numPr>
          <w:ilvl w:val="3"/>
          <w:numId w:val="39"/>
        </w:numPr>
        <w:rPr>
          <w:rFonts w:ascii="Arial" w:hAnsi="Arial" w:cs="Arial"/>
        </w:rPr>
      </w:pPr>
      <w:r w:rsidRPr="00551BAA">
        <w:rPr>
          <w:rFonts w:ascii="Arial" w:hAnsi="Arial" w:cs="Arial"/>
        </w:rPr>
        <w:t>Peripheral Blood Count</w:t>
      </w:r>
    </w:p>
    <w:p w:rsidR="003C6383" w:rsidRPr="00551BAA" w:rsidRDefault="003C6383" w:rsidP="00441984">
      <w:pPr>
        <w:pStyle w:val="bullet-2"/>
        <w:numPr>
          <w:ilvl w:val="3"/>
          <w:numId w:val="39"/>
        </w:numPr>
        <w:rPr>
          <w:rFonts w:ascii="Arial" w:hAnsi="Arial" w:cs="Arial"/>
        </w:rPr>
      </w:pPr>
      <w:r w:rsidRPr="00551BAA">
        <w:rPr>
          <w:rFonts w:ascii="Arial" w:hAnsi="Arial" w:cs="Arial"/>
        </w:rPr>
        <w:t>Flow Cytometry</w:t>
      </w:r>
    </w:p>
    <w:p w:rsidR="003C6383" w:rsidRPr="00551BAA" w:rsidRDefault="003C6383" w:rsidP="00441984">
      <w:pPr>
        <w:pStyle w:val="bullet-2"/>
        <w:numPr>
          <w:ilvl w:val="1"/>
          <w:numId w:val="36"/>
        </w:numPr>
        <w:rPr>
          <w:rFonts w:ascii="Arial" w:hAnsi="Arial" w:cs="Arial"/>
        </w:rPr>
      </w:pPr>
      <w:r w:rsidRPr="00551BAA">
        <w:rPr>
          <w:rFonts w:ascii="Arial" w:hAnsi="Arial" w:cs="Arial"/>
        </w:rPr>
        <w:t>Molecular Reports</w:t>
      </w:r>
    </w:p>
    <w:p w:rsidR="003C6383" w:rsidRPr="00551BAA" w:rsidRDefault="003C6383" w:rsidP="00441984">
      <w:pPr>
        <w:pStyle w:val="bullet-3"/>
        <w:numPr>
          <w:ilvl w:val="2"/>
          <w:numId w:val="40"/>
        </w:numPr>
        <w:rPr>
          <w:rFonts w:ascii="Arial" w:hAnsi="Arial" w:cs="Arial"/>
        </w:rPr>
      </w:pPr>
      <w:r w:rsidRPr="00551BAA">
        <w:rPr>
          <w:rFonts w:ascii="Arial" w:hAnsi="Arial" w:cs="Arial"/>
        </w:rPr>
        <w:t xml:space="preserve">Molecular Diagnosis PCR </w:t>
      </w:r>
    </w:p>
    <w:p w:rsidR="003C6383" w:rsidRPr="00551BAA" w:rsidRDefault="003C6383" w:rsidP="00441984">
      <w:pPr>
        <w:pStyle w:val="bullet-3"/>
        <w:numPr>
          <w:ilvl w:val="2"/>
          <w:numId w:val="40"/>
        </w:numPr>
        <w:rPr>
          <w:rFonts w:ascii="Arial" w:hAnsi="Arial" w:cs="Arial"/>
        </w:rPr>
      </w:pPr>
      <w:r w:rsidRPr="00551BAA">
        <w:rPr>
          <w:rFonts w:ascii="Arial" w:hAnsi="Arial" w:cs="Arial"/>
        </w:rPr>
        <w:t>RT-PCR</w:t>
      </w:r>
    </w:p>
    <w:p w:rsidR="003C6383" w:rsidRPr="00551BAA" w:rsidRDefault="003C6383" w:rsidP="00441984">
      <w:pPr>
        <w:pStyle w:val="bullet-3"/>
        <w:numPr>
          <w:ilvl w:val="2"/>
          <w:numId w:val="40"/>
        </w:numPr>
        <w:rPr>
          <w:rFonts w:ascii="Arial" w:hAnsi="Arial" w:cs="Arial"/>
        </w:rPr>
      </w:pPr>
      <w:r w:rsidRPr="00551BAA">
        <w:rPr>
          <w:rFonts w:ascii="Arial" w:hAnsi="Arial" w:cs="Arial"/>
        </w:rPr>
        <w:t>Sequencing (NGS, Pyrosequencing, etc)</w:t>
      </w:r>
    </w:p>
    <w:p w:rsidR="003C6383" w:rsidRPr="00551BAA" w:rsidRDefault="003C6383" w:rsidP="00441984">
      <w:pPr>
        <w:pStyle w:val="bullet-3"/>
        <w:numPr>
          <w:ilvl w:val="2"/>
          <w:numId w:val="40"/>
        </w:numPr>
        <w:rPr>
          <w:rFonts w:ascii="Arial" w:hAnsi="Arial" w:cs="Arial"/>
        </w:rPr>
      </w:pPr>
      <w:r w:rsidRPr="00551BAA">
        <w:rPr>
          <w:rFonts w:ascii="Arial" w:hAnsi="Arial" w:cs="Arial"/>
        </w:rPr>
        <w:t>ISH</w:t>
      </w:r>
    </w:p>
    <w:p w:rsidR="003C6383" w:rsidRPr="00551BAA" w:rsidRDefault="003C6383" w:rsidP="00441984">
      <w:pPr>
        <w:pStyle w:val="bullet-3"/>
        <w:numPr>
          <w:ilvl w:val="2"/>
          <w:numId w:val="40"/>
        </w:numPr>
        <w:rPr>
          <w:rFonts w:ascii="Arial" w:hAnsi="Arial" w:cs="Arial"/>
        </w:rPr>
      </w:pPr>
      <w:r w:rsidRPr="00551BAA">
        <w:rPr>
          <w:rFonts w:ascii="Arial" w:hAnsi="Arial" w:cs="Arial"/>
        </w:rPr>
        <w:t>FISH</w:t>
      </w:r>
    </w:p>
    <w:p w:rsidR="003C6383" w:rsidRPr="00551BAA" w:rsidRDefault="003C6383" w:rsidP="00441984">
      <w:pPr>
        <w:pStyle w:val="bullet-3"/>
        <w:numPr>
          <w:ilvl w:val="2"/>
          <w:numId w:val="40"/>
        </w:numPr>
        <w:rPr>
          <w:rFonts w:ascii="Arial" w:hAnsi="Arial" w:cs="Arial"/>
        </w:rPr>
      </w:pPr>
      <w:r w:rsidRPr="00551BAA">
        <w:rPr>
          <w:rFonts w:ascii="Arial" w:hAnsi="Arial" w:cs="Arial"/>
        </w:rPr>
        <w:t>Gene Array</w:t>
      </w:r>
    </w:p>
    <w:p w:rsidR="00551BAA" w:rsidRDefault="00551BAA" w:rsidP="00441984">
      <w:pPr>
        <w:pStyle w:val="bullet-3"/>
        <w:numPr>
          <w:ilvl w:val="0"/>
          <w:numId w:val="0"/>
        </w:numPr>
        <w:ind w:left="450"/>
        <w:rPr>
          <w:rFonts w:ascii="Arial" w:hAnsi="Arial" w:cs="Arial"/>
          <w:b/>
        </w:rPr>
      </w:pPr>
    </w:p>
    <w:p w:rsidR="003C6383" w:rsidRPr="00551BAA" w:rsidRDefault="003C6383" w:rsidP="00441984">
      <w:pPr>
        <w:pStyle w:val="bullet-3"/>
        <w:numPr>
          <w:ilvl w:val="1"/>
          <w:numId w:val="36"/>
        </w:numPr>
        <w:rPr>
          <w:rFonts w:ascii="Arial" w:hAnsi="Arial" w:cs="Arial"/>
          <w:b/>
        </w:rPr>
      </w:pPr>
      <w:r w:rsidRPr="00551BAA">
        <w:rPr>
          <w:rFonts w:ascii="Arial" w:hAnsi="Arial" w:cs="Arial"/>
          <w:b/>
        </w:rPr>
        <w:t>Consults</w:t>
      </w:r>
    </w:p>
    <w:p w:rsidR="003C6383" w:rsidRPr="00551BAA" w:rsidRDefault="003C6383" w:rsidP="00441984">
      <w:pPr>
        <w:pStyle w:val="bullet-3"/>
        <w:numPr>
          <w:ilvl w:val="1"/>
          <w:numId w:val="36"/>
        </w:numPr>
        <w:rPr>
          <w:rFonts w:ascii="Arial" w:hAnsi="Arial" w:cs="Arial"/>
          <w:b/>
        </w:rPr>
      </w:pPr>
      <w:r w:rsidRPr="00551BAA">
        <w:rPr>
          <w:rFonts w:ascii="Arial" w:hAnsi="Arial" w:cs="Arial"/>
          <w:b/>
        </w:rPr>
        <w:t>Slide Reviews</w:t>
      </w:r>
    </w:p>
    <w:p w:rsidR="003C6383" w:rsidRPr="00551BAA" w:rsidRDefault="003C6383" w:rsidP="00441984">
      <w:pPr>
        <w:pStyle w:val="bullet-3"/>
        <w:numPr>
          <w:ilvl w:val="1"/>
          <w:numId w:val="36"/>
        </w:numPr>
        <w:rPr>
          <w:rFonts w:ascii="Arial" w:hAnsi="Arial" w:cs="Arial"/>
          <w:b/>
        </w:rPr>
      </w:pPr>
      <w:r w:rsidRPr="00551BAA">
        <w:rPr>
          <w:rFonts w:ascii="Arial" w:hAnsi="Arial" w:cs="Arial"/>
          <w:b/>
        </w:rPr>
        <w:t>Biomarker results</w:t>
      </w:r>
    </w:p>
    <w:p w:rsidR="003C6383" w:rsidRPr="00551BAA" w:rsidRDefault="003C6383" w:rsidP="00441984">
      <w:pPr>
        <w:pStyle w:val="NomalBold"/>
        <w:numPr>
          <w:ilvl w:val="1"/>
          <w:numId w:val="36"/>
        </w:numPr>
        <w:spacing w:after="0"/>
        <w:rPr>
          <w:rFonts w:ascii="Arial" w:hAnsi="Arial" w:cs="Arial"/>
        </w:rPr>
      </w:pPr>
      <w:r w:rsidRPr="00551BAA">
        <w:rPr>
          <w:rFonts w:ascii="Arial" w:hAnsi="Arial" w:cs="Arial"/>
        </w:rPr>
        <w:t>Pathology Report Addenda</w:t>
      </w:r>
    </w:p>
    <w:p w:rsidR="00CF1453" w:rsidRPr="00551BAA" w:rsidRDefault="00CF1453" w:rsidP="0067131B">
      <w:pPr>
        <w:spacing w:after="0" w:line="240" w:lineRule="auto"/>
        <w:rPr>
          <w:rFonts w:ascii="Arial" w:hAnsi="Arial" w:cs="Arial"/>
          <w:b/>
          <w:sz w:val="24"/>
          <w:szCs w:val="24"/>
        </w:rPr>
      </w:pPr>
    </w:p>
    <w:p w:rsidR="00156F45" w:rsidRPr="006F1F9F" w:rsidRDefault="00156F45" w:rsidP="004F1516">
      <w:pPr>
        <w:pStyle w:val="Heading2"/>
        <w:spacing w:before="0" w:line="240" w:lineRule="auto"/>
        <w:rPr>
          <w:rFonts w:ascii="Arial" w:hAnsi="Arial" w:cs="Arial"/>
          <w:sz w:val="24"/>
          <w:szCs w:val="24"/>
        </w:rPr>
      </w:pPr>
      <w:bookmarkStart w:id="41" w:name="_HL7_Standard_Protocol"/>
      <w:bookmarkStart w:id="42" w:name="_Toc488843251"/>
      <w:bookmarkEnd w:id="41"/>
      <w:r w:rsidRPr="006F1F9F">
        <w:rPr>
          <w:rFonts w:ascii="Arial" w:hAnsi="Arial" w:cs="Arial"/>
          <w:sz w:val="24"/>
          <w:szCs w:val="24"/>
        </w:rPr>
        <w:t>Required Data Elements</w:t>
      </w:r>
      <w:bookmarkEnd w:id="42"/>
    </w:p>
    <w:p w:rsidR="00156F45" w:rsidRPr="00551BAA" w:rsidRDefault="00156F45" w:rsidP="004F1516">
      <w:pPr>
        <w:spacing w:after="0" w:line="240" w:lineRule="auto"/>
        <w:ind w:left="180"/>
        <w:rPr>
          <w:rFonts w:ascii="Arial" w:hAnsi="Arial" w:cs="Arial"/>
          <w:sz w:val="24"/>
          <w:szCs w:val="24"/>
        </w:rPr>
      </w:pPr>
      <w:r w:rsidRPr="00551BAA">
        <w:rPr>
          <w:rFonts w:ascii="Arial" w:hAnsi="Arial" w:cs="Arial"/>
          <w:sz w:val="24"/>
          <w:szCs w:val="24"/>
        </w:rPr>
        <w:t xml:space="preserve">All data elements </w:t>
      </w:r>
      <w:r w:rsidR="00C23131" w:rsidRPr="00551BAA">
        <w:rPr>
          <w:rFonts w:ascii="Arial" w:hAnsi="Arial" w:cs="Arial"/>
          <w:sz w:val="24"/>
          <w:szCs w:val="24"/>
        </w:rPr>
        <w:t xml:space="preserve">listed </w:t>
      </w:r>
      <w:r w:rsidRPr="00551BAA">
        <w:rPr>
          <w:rFonts w:ascii="Arial" w:hAnsi="Arial" w:cs="Arial"/>
          <w:sz w:val="24"/>
          <w:szCs w:val="24"/>
        </w:rPr>
        <w:t xml:space="preserve">below </w:t>
      </w:r>
      <w:r w:rsidR="00C23131" w:rsidRPr="00551BAA">
        <w:rPr>
          <w:rFonts w:ascii="Arial" w:hAnsi="Arial" w:cs="Arial"/>
          <w:sz w:val="24"/>
          <w:szCs w:val="24"/>
        </w:rPr>
        <w:t xml:space="preserve">with the California Cancer Registry NAACCR Volume 5 Version 4.0 – HL7 2.5.1 Constraints Document </w:t>
      </w:r>
      <w:r w:rsidRPr="00551BAA">
        <w:rPr>
          <w:rFonts w:ascii="Arial" w:hAnsi="Arial" w:cs="Arial"/>
          <w:sz w:val="24"/>
          <w:szCs w:val="24"/>
        </w:rPr>
        <w:t>are requ</w:t>
      </w:r>
      <w:r w:rsidR="003C6383" w:rsidRPr="00551BAA">
        <w:rPr>
          <w:rFonts w:ascii="Arial" w:hAnsi="Arial" w:cs="Arial"/>
          <w:sz w:val="24"/>
          <w:szCs w:val="24"/>
        </w:rPr>
        <w:t>ired or required if accessible</w:t>
      </w:r>
      <w:r w:rsidRPr="00551BAA">
        <w:rPr>
          <w:rFonts w:ascii="Arial" w:hAnsi="Arial" w:cs="Arial"/>
          <w:sz w:val="24"/>
          <w:szCs w:val="24"/>
        </w:rPr>
        <w:t xml:space="preserve">. If a data element is required, it must be transmitted with a value other than empty, blank, or null. For a data element that is required if available, it must be sent when a known value is accessible, although an empty value is allowed when no other allowable value is accessible. However, if a data element has an allowable code for “unknown”, then that code should be transmitted for that element instead of an empty value.  </w:t>
      </w:r>
    </w:p>
    <w:p w:rsidR="00156F45" w:rsidRPr="00551BAA" w:rsidRDefault="00156F45" w:rsidP="004F1516">
      <w:pPr>
        <w:spacing w:after="0" w:line="240" w:lineRule="auto"/>
        <w:ind w:left="576"/>
        <w:rPr>
          <w:rFonts w:ascii="Arial" w:hAnsi="Arial" w:cs="Arial"/>
          <w:sz w:val="24"/>
          <w:szCs w:val="24"/>
        </w:rPr>
      </w:pPr>
    </w:p>
    <w:p w:rsidR="00156F45" w:rsidRPr="00441984" w:rsidRDefault="0022738A" w:rsidP="00441984">
      <w:pPr>
        <w:spacing w:after="0" w:line="240" w:lineRule="auto"/>
        <w:ind w:left="180"/>
        <w:rPr>
          <w:rFonts w:ascii="Arial" w:hAnsi="Arial" w:cs="Arial"/>
          <w:sz w:val="24"/>
          <w:szCs w:val="24"/>
        </w:rPr>
      </w:pPr>
      <w:r>
        <w:rPr>
          <w:rFonts w:ascii="Arial" w:hAnsi="Arial" w:cs="Arial"/>
          <w:sz w:val="24"/>
          <w:szCs w:val="24"/>
        </w:rPr>
        <w:t>California Cancer Registry</w:t>
      </w:r>
      <w:r w:rsidR="00290C95" w:rsidRPr="00551BAA">
        <w:rPr>
          <w:rFonts w:ascii="Arial" w:hAnsi="Arial" w:cs="Arial"/>
          <w:sz w:val="24"/>
          <w:szCs w:val="24"/>
        </w:rPr>
        <w:t xml:space="preserve"> NAACCR Volume 5</w:t>
      </w:r>
      <w:r>
        <w:rPr>
          <w:rFonts w:ascii="Arial" w:hAnsi="Arial" w:cs="Arial"/>
          <w:sz w:val="24"/>
          <w:szCs w:val="24"/>
        </w:rPr>
        <w:t xml:space="preserve"> Version 4.0 HL7 2.5.1</w:t>
      </w:r>
      <w:r w:rsidR="00290C95" w:rsidRPr="00551BAA">
        <w:rPr>
          <w:rFonts w:ascii="Arial" w:hAnsi="Arial" w:cs="Arial"/>
          <w:sz w:val="24"/>
          <w:szCs w:val="24"/>
        </w:rPr>
        <w:t xml:space="preserve"> C</w:t>
      </w:r>
      <w:r w:rsidR="00156F45" w:rsidRPr="00551BAA">
        <w:rPr>
          <w:rFonts w:ascii="Arial" w:hAnsi="Arial" w:cs="Arial"/>
          <w:sz w:val="24"/>
          <w:szCs w:val="24"/>
        </w:rPr>
        <w:t>onstrain</w:t>
      </w:r>
      <w:r w:rsidR="00290C95" w:rsidRPr="00551BAA">
        <w:rPr>
          <w:rFonts w:ascii="Arial" w:hAnsi="Arial" w:cs="Arial"/>
          <w:sz w:val="24"/>
          <w:szCs w:val="24"/>
        </w:rPr>
        <w:t>ts</w:t>
      </w:r>
      <w:r w:rsidR="004F1516">
        <w:rPr>
          <w:rFonts w:ascii="Arial" w:hAnsi="Arial" w:cs="Arial"/>
          <w:sz w:val="24"/>
          <w:szCs w:val="24"/>
        </w:rPr>
        <w:t xml:space="preserve"> Link</w:t>
      </w:r>
      <w:r w:rsidR="00290C95" w:rsidRPr="00551BAA">
        <w:rPr>
          <w:rFonts w:ascii="Arial" w:hAnsi="Arial" w:cs="Arial"/>
          <w:sz w:val="24"/>
          <w:szCs w:val="24"/>
        </w:rPr>
        <w:t>:</w:t>
      </w:r>
      <w:r w:rsidR="00441984">
        <w:rPr>
          <w:rFonts w:ascii="Arial" w:hAnsi="Arial" w:cs="Arial"/>
          <w:sz w:val="24"/>
          <w:szCs w:val="24"/>
        </w:rPr>
        <w:t xml:space="preserve">  </w:t>
      </w:r>
      <w:hyperlink r:id="rId14" w:history="1">
        <w:r w:rsidR="008C770F" w:rsidRPr="008C770F">
          <w:rPr>
            <w:rStyle w:val="Hyperlink"/>
            <w:rFonts w:ascii="Arial" w:hAnsi="Arial" w:cs="Arial"/>
            <w:sz w:val="24"/>
            <w:szCs w:val="24"/>
          </w:rPr>
          <w:t>http://www.ccrcal.org/pdf/AB2325/CA_Volume_V_constraints.xlsx</w:t>
        </w:r>
      </w:hyperlink>
    </w:p>
    <w:p w:rsidR="00E62994" w:rsidRPr="00551BAA" w:rsidRDefault="00E62994" w:rsidP="004F1516">
      <w:pPr>
        <w:spacing w:after="0" w:line="240" w:lineRule="auto"/>
        <w:ind w:left="180"/>
        <w:rPr>
          <w:rFonts w:ascii="Arial" w:hAnsi="Arial" w:cs="Arial"/>
          <w:sz w:val="24"/>
          <w:szCs w:val="24"/>
        </w:rPr>
      </w:pPr>
    </w:p>
    <w:p w:rsidR="00BD6E1D" w:rsidRDefault="00C23131" w:rsidP="004F1516">
      <w:pPr>
        <w:spacing w:after="0" w:line="240" w:lineRule="auto"/>
        <w:ind w:left="180"/>
        <w:rPr>
          <w:rFonts w:ascii="Arial" w:eastAsia="Times New Roman" w:hAnsi="Arial" w:cs="Arial"/>
          <w:color w:val="000000"/>
          <w:sz w:val="24"/>
          <w:szCs w:val="24"/>
        </w:rPr>
      </w:pPr>
      <w:r w:rsidRPr="00551BAA">
        <w:rPr>
          <w:rFonts w:ascii="Arial" w:eastAsia="Times New Roman" w:hAnsi="Arial" w:cs="Arial"/>
          <w:color w:val="000000"/>
          <w:sz w:val="24"/>
          <w:szCs w:val="24"/>
        </w:rPr>
        <w:t>NAACCR Volume 5 Version 4.0 Link:</w:t>
      </w:r>
    </w:p>
    <w:p w:rsidR="006D30A6" w:rsidRPr="00551BAA" w:rsidRDefault="00EB7B9C" w:rsidP="0022738A">
      <w:pPr>
        <w:spacing w:after="0" w:line="240" w:lineRule="auto"/>
        <w:ind w:left="720"/>
        <w:rPr>
          <w:rFonts w:ascii="Arial" w:hAnsi="Arial" w:cs="Arial"/>
          <w:sz w:val="24"/>
          <w:szCs w:val="24"/>
        </w:rPr>
      </w:pPr>
      <w:hyperlink r:id="rId15" w:history="1">
        <w:r w:rsidR="00C23131" w:rsidRPr="00551BAA">
          <w:rPr>
            <w:rFonts w:ascii="Arial" w:eastAsia="Times New Roman" w:hAnsi="Arial" w:cs="Arial"/>
            <w:color w:val="0000FF"/>
            <w:sz w:val="24"/>
            <w:szCs w:val="24"/>
            <w:u w:val="single"/>
          </w:rPr>
          <w:t>https://www.naaccr.org/pathology-laboratory-electronic-reporting/</w:t>
        </w:r>
      </w:hyperlink>
    </w:p>
    <w:p w:rsidR="006D30A6" w:rsidRDefault="006D30A6" w:rsidP="0022738A">
      <w:pPr>
        <w:spacing w:after="0" w:line="240" w:lineRule="auto"/>
        <w:ind w:left="540"/>
        <w:rPr>
          <w:rFonts w:ascii="Arial" w:hAnsi="Arial" w:cs="Arial"/>
          <w:sz w:val="20"/>
          <w:szCs w:val="20"/>
        </w:rPr>
      </w:pPr>
    </w:p>
    <w:p w:rsidR="006D30A6" w:rsidRDefault="006D30A6" w:rsidP="0067131B">
      <w:pPr>
        <w:spacing w:after="0" w:line="240" w:lineRule="auto"/>
        <w:rPr>
          <w:rFonts w:ascii="Arial" w:hAnsi="Arial" w:cs="Arial"/>
          <w:sz w:val="20"/>
          <w:szCs w:val="20"/>
        </w:rPr>
      </w:pPr>
    </w:p>
    <w:p w:rsidR="006D30A6" w:rsidRDefault="006D30A6" w:rsidP="0067131B">
      <w:pPr>
        <w:spacing w:after="0" w:line="240" w:lineRule="auto"/>
        <w:rPr>
          <w:rFonts w:ascii="Arial" w:hAnsi="Arial" w:cs="Arial"/>
          <w:sz w:val="20"/>
          <w:szCs w:val="20"/>
        </w:rPr>
      </w:pPr>
    </w:p>
    <w:p w:rsidR="006D30A6" w:rsidRDefault="006D30A6" w:rsidP="0067131B">
      <w:pPr>
        <w:spacing w:after="0" w:line="240" w:lineRule="auto"/>
        <w:rPr>
          <w:rFonts w:ascii="Arial" w:hAnsi="Arial" w:cs="Arial"/>
          <w:sz w:val="20"/>
          <w:szCs w:val="20"/>
        </w:rPr>
      </w:pPr>
    </w:p>
    <w:p w:rsidR="004931C3" w:rsidRDefault="004931C3">
      <w:pPr>
        <w:rPr>
          <w:rFonts w:ascii="Arial" w:hAnsi="Arial" w:cs="Arial"/>
          <w:sz w:val="20"/>
          <w:szCs w:val="20"/>
        </w:rPr>
      </w:pPr>
      <w:r>
        <w:rPr>
          <w:rFonts w:ascii="Arial" w:hAnsi="Arial" w:cs="Arial"/>
          <w:sz w:val="20"/>
          <w:szCs w:val="20"/>
        </w:rPr>
        <w:br w:type="page"/>
      </w:r>
    </w:p>
    <w:tbl>
      <w:tblPr>
        <w:tblW w:w="5000" w:type="pct"/>
        <w:tblLayout w:type="fixed"/>
        <w:tblLook w:val="04A0" w:firstRow="1" w:lastRow="0" w:firstColumn="1" w:lastColumn="0" w:noHBand="0" w:noVBand="1"/>
      </w:tblPr>
      <w:tblGrid>
        <w:gridCol w:w="986"/>
        <w:gridCol w:w="1372"/>
        <w:gridCol w:w="1171"/>
        <w:gridCol w:w="603"/>
        <w:gridCol w:w="1282"/>
        <w:gridCol w:w="1052"/>
        <w:gridCol w:w="393"/>
        <w:gridCol w:w="402"/>
        <w:gridCol w:w="509"/>
        <w:gridCol w:w="1626"/>
      </w:tblGrid>
      <w:tr w:rsidR="00C23131" w:rsidRPr="00C23131" w:rsidTr="00C23131">
        <w:trPr>
          <w:trHeight w:val="360"/>
        </w:trPr>
        <w:tc>
          <w:tcPr>
            <w:tcW w:w="5000" w:type="pct"/>
            <w:gridSpan w:val="10"/>
            <w:tcBorders>
              <w:top w:val="nil"/>
              <w:left w:val="nil"/>
              <w:bottom w:val="nil"/>
              <w:right w:val="nil"/>
            </w:tcBorders>
            <w:shd w:val="clear" w:color="auto" w:fill="auto"/>
            <w:noWrap/>
            <w:hideMark/>
          </w:tcPr>
          <w:p w:rsidR="00C23131" w:rsidRDefault="00C23131" w:rsidP="0067131B">
            <w:pPr>
              <w:spacing w:after="0" w:line="240" w:lineRule="auto"/>
              <w:rPr>
                <w:rFonts w:ascii="Calibri" w:eastAsia="Times New Roman" w:hAnsi="Calibri" w:cs="Times New Roman"/>
                <w:color w:val="000000"/>
                <w:sz w:val="28"/>
                <w:szCs w:val="28"/>
              </w:rPr>
            </w:pPr>
            <w:r w:rsidRPr="00C23131">
              <w:rPr>
                <w:rFonts w:ascii="Calibri" w:eastAsia="Times New Roman" w:hAnsi="Calibri" w:cs="Times New Roman"/>
                <w:color w:val="000000"/>
                <w:sz w:val="28"/>
                <w:szCs w:val="28"/>
              </w:rPr>
              <w:lastRenderedPageBreak/>
              <w:t>California Cancer Regist</w:t>
            </w:r>
            <w:r>
              <w:rPr>
                <w:rFonts w:ascii="Calibri" w:eastAsia="Times New Roman" w:hAnsi="Calibri" w:cs="Times New Roman"/>
                <w:color w:val="000000"/>
                <w:sz w:val="28"/>
                <w:szCs w:val="28"/>
              </w:rPr>
              <w:t>ry NAACCR Volume 5 Version 4.0</w:t>
            </w:r>
          </w:p>
          <w:p w:rsidR="00C23131" w:rsidRPr="00C23131" w:rsidRDefault="00C23131" w:rsidP="0067131B">
            <w:pPr>
              <w:spacing w:after="0" w:line="240" w:lineRule="auto"/>
              <w:rPr>
                <w:rFonts w:ascii="Calibri" w:eastAsia="Times New Roman" w:hAnsi="Calibri" w:cs="Times New Roman"/>
                <w:color w:val="000000"/>
                <w:sz w:val="28"/>
                <w:szCs w:val="28"/>
              </w:rPr>
            </w:pPr>
            <w:r w:rsidRPr="00C23131">
              <w:rPr>
                <w:rFonts w:ascii="Calibri" w:eastAsia="Times New Roman" w:hAnsi="Calibri" w:cs="Times New Roman"/>
                <w:color w:val="000000"/>
                <w:sz w:val="28"/>
                <w:szCs w:val="28"/>
              </w:rPr>
              <w:t>HL7 2.5.1</w:t>
            </w:r>
            <w:r>
              <w:rPr>
                <w:rFonts w:ascii="Calibri" w:eastAsia="Times New Roman" w:hAnsi="Calibri" w:cs="Times New Roman"/>
                <w:color w:val="000000"/>
                <w:sz w:val="28"/>
                <w:szCs w:val="28"/>
              </w:rPr>
              <w:t xml:space="preserve"> Constraints Document - July 2017</w:t>
            </w:r>
          </w:p>
        </w:tc>
      </w:tr>
      <w:tr w:rsidR="00C23131" w:rsidRPr="00C23131" w:rsidTr="00233676">
        <w:trPr>
          <w:trHeight w:val="360"/>
        </w:trPr>
        <w:tc>
          <w:tcPr>
            <w:tcW w:w="2199" w:type="pct"/>
            <w:gridSpan w:val="4"/>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4"/>
                <w:szCs w:val="24"/>
              </w:rPr>
            </w:pPr>
          </w:p>
        </w:tc>
        <w:tc>
          <w:tcPr>
            <w:tcW w:w="2801" w:type="pct"/>
            <w:gridSpan w:val="6"/>
            <w:tcBorders>
              <w:top w:val="nil"/>
              <w:left w:val="nil"/>
              <w:bottom w:val="nil"/>
              <w:right w:val="nil"/>
            </w:tcBorders>
            <w:shd w:val="clear" w:color="auto" w:fill="auto"/>
            <w:noWrap/>
            <w:vAlign w:val="center"/>
            <w:hideMark/>
          </w:tcPr>
          <w:p w:rsidR="00C23131" w:rsidRPr="00C23131" w:rsidRDefault="00C23131" w:rsidP="0067131B">
            <w:pPr>
              <w:spacing w:after="0" w:line="240" w:lineRule="auto"/>
              <w:rPr>
                <w:rFonts w:ascii="Calibri" w:eastAsia="Times New Roman" w:hAnsi="Calibri" w:cs="Times New Roman"/>
                <w:color w:val="0000FF"/>
                <w:sz w:val="20"/>
                <w:szCs w:val="20"/>
                <w:u w:val="single"/>
              </w:rPr>
            </w:pPr>
          </w:p>
        </w:tc>
      </w:tr>
      <w:tr w:rsidR="00C23131" w:rsidRPr="00C23131" w:rsidTr="00233676">
        <w:trPr>
          <w:trHeight w:val="276"/>
        </w:trPr>
        <w:tc>
          <w:tcPr>
            <w:tcW w:w="3441" w:type="pct"/>
            <w:gridSpan w:val="6"/>
            <w:tcBorders>
              <w:top w:val="nil"/>
              <w:left w:val="nil"/>
              <w:bottom w:val="nil"/>
              <w:right w:val="nil"/>
            </w:tcBorders>
            <w:shd w:val="clear" w:color="auto" w:fill="auto"/>
            <w:vAlign w:val="bottom"/>
            <w:hideMark/>
          </w:tcPr>
          <w:p w:rsidR="00C23131" w:rsidRPr="00C23131" w:rsidRDefault="00C23131" w:rsidP="0067131B">
            <w:pPr>
              <w:spacing w:after="0" w:line="240" w:lineRule="auto"/>
              <w:rPr>
                <w:rFonts w:ascii="Cambria" w:eastAsia="Times New Roman" w:hAnsi="Cambria" w:cs="Times New Roman"/>
                <w:b/>
                <w:i/>
                <w:color w:val="000000"/>
                <w:sz w:val="20"/>
                <w:szCs w:val="20"/>
              </w:rPr>
            </w:pPr>
            <w:r w:rsidRPr="00C23131">
              <w:rPr>
                <w:rFonts w:ascii="Cambria" w:eastAsia="Times New Roman" w:hAnsi="Cambria" w:cs="Times New Roman"/>
                <w:b/>
                <w:i/>
                <w:color w:val="000000"/>
                <w:sz w:val="20"/>
                <w:szCs w:val="20"/>
              </w:rPr>
              <w:t>Definition of  CCR Requirement optionality for R and RE:</w:t>
            </w:r>
          </w:p>
        </w:tc>
        <w:tc>
          <w:tcPr>
            <w:tcW w:w="423" w:type="pct"/>
            <w:gridSpan w:val="2"/>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p>
        </w:tc>
        <w:tc>
          <w:tcPr>
            <w:tcW w:w="1136" w:type="pct"/>
            <w:gridSpan w:val="2"/>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p>
        </w:tc>
      </w:tr>
      <w:tr w:rsidR="00C23131" w:rsidRPr="00C23131" w:rsidTr="00032705">
        <w:trPr>
          <w:trHeight w:val="216"/>
        </w:trPr>
        <w:tc>
          <w:tcPr>
            <w:tcW w:w="5000" w:type="pct"/>
            <w:gridSpan w:val="10"/>
            <w:tcBorders>
              <w:top w:val="nil"/>
              <w:left w:val="nil"/>
              <w:bottom w:val="nil"/>
              <w:right w:val="nil"/>
            </w:tcBorders>
            <w:shd w:val="clear" w:color="auto" w:fill="auto"/>
            <w:vAlign w:val="center"/>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mbria" w:eastAsia="Times New Roman" w:hAnsi="Cambria" w:cs="Times New Roman"/>
                <w:b/>
                <w:bCs/>
                <w:color w:val="000000"/>
                <w:sz w:val="20"/>
                <w:szCs w:val="20"/>
              </w:rPr>
              <w:t>R</w:t>
            </w:r>
            <w:r w:rsidRPr="00C23131">
              <w:rPr>
                <w:rFonts w:ascii="Cambria" w:eastAsia="Times New Roman" w:hAnsi="Cambria" w:cs="Times New Roman"/>
                <w:color w:val="000000"/>
                <w:sz w:val="20"/>
                <w:szCs w:val="20"/>
              </w:rPr>
              <w:t xml:space="preserve"> - Required to be populate or message w</w:t>
            </w:r>
            <w:r>
              <w:rPr>
                <w:rFonts w:ascii="Cambria" w:eastAsia="Times New Roman" w:hAnsi="Cambria" w:cs="Times New Roman"/>
                <w:color w:val="000000"/>
                <w:sz w:val="20"/>
                <w:szCs w:val="20"/>
              </w:rPr>
              <w:t xml:space="preserve">ill be rejected; NAACCR and HL7 </w:t>
            </w:r>
            <w:r w:rsidRPr="00C23131">
              <w:rPr>
                <w:rFonts w:ascii="Cambria" w:eastAsia="Times New Roman" w:hAnsi="Cambria" w:cs="Times New Roman"/>
                <w:color w:val="000000"/>
                <w:sz w:val="20"/>
                <w:szCs w:val="20"/>
              </w:rPr>
              <w:t xml:space="preserve">requirement. </w:t>
            </w:r>
          </w:p>
        </w:tc>
      </w:tr>
      <w:tr w:rsidR="00C23131" w:rsidRPr="00C23131" w:rsidTr="000A7B1C">
        <w:trPr>
          <w:trHeight w:val="207"/>
        </w:trPr>
        <w:tc>
          <w:tcPr>
            <w:tcW w:w="3650" w:type="pct"/>
            <w:gridSpan w:val="7"/>
            <w:tcBorders>
              <w:top w:val="nil"/>
              <w:left w:val="nil"/>
              <w:bottom w:val="single" w:sz="4" w:space="0" w:color="auto"/>
              <w:right w:val="nil"/>
            </w:tcBorders>
            <w:shd w:val="clear" w:color="auto" w:fill="auto"/>
            <w:vAlign w:val="center"/>
            <w:hideMark/>
          </w:tcPr>
          <w:p w:rsidR="00C23131" w:rsidRPr="00C23131" w:rsidRDefault="00C23131" w:rsidP="0067131B">
            <w:pPr>
              <w:spacing w:after="0" w:line="240" w:lineRule="auto"/>
              <w:rPr>
                <w:rFonts w:ascii="Cambria" w:eastAsia="Times New Roman" w:hAnsi="Cambria" w:cs="Times New Roman"/>
                <w:color w:val="000000"/>
                <w:sz w:val="20"/>
                <w:szCs w:val="20"/>
              </w:rPr>
            </w:pPr>
            <w:r w:rsidRPr="00C23131">
              <w:rPr>
                <w:rFonts w:ascii="Cambria" w:eastAsia="Times New Roman" w:hAnsi="Cambria" w:cs="Times New Roman"/>
                <w:b/>
                <w:bCs/>
                <w:color w:val="000000"/>
                <w:sz w:val="20"/>
                <w:szCs w:val="20"/>
              </w:rPr>
              <w:t>RE</w:t>
            </w:r>
            <w:r w:rsidRPr="00C23131">
              <w:rPr>
                <w:rFonts w:ascii="Cambria" w:eastAsia="Times New Roman" w:hAnsi="Cambria" w:cs="Times New Roman"/>
                <w:color w:val="000000"/>
                <w:sz w:val="20"/>
                <w:szCs w:val="20"/>
              </w:rPr>
              <w:t xml:space="preserve"> - If facility has access to data, facility is required to populate. </w:t>
            </w:r>
          </w:p>
        </w:tc>
        <w:tc>
          <w:tcPr>
            <w:tcW w:w="485" w:type="pct"/>
            <w:gridSpan w:val="2"/>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p>
        </w:tc>
        <w:tc>
          <w:tcPr>
            <w:tcW w:w="865" w:type="pct"/>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p>
        </w:tc>
      </w:tr>
      <w:tr w:rsidR="00233676" w:rsidRPr="00C23131" w:rsidTr="00B178B1">
        <w:trPr>
          <w:trHeight w:val="1125"/>
        </w:trPr>
        <w:tc>
          <w:tcPr>
            <w:tcW w:w="525" w:type="pct"/>
            <w:tcBorders>
              <w:top w:val="nil"/>
              <w:left w:val="single" w:sz="4" w:space="0" w:color="auto"/>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nil"/>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nil"/>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nil"/>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nil"/>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C23131"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C23131" w:rsidRPr="00C23131" w:rsidRDefault="00C23131"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Message Header (MSH) Segment</w:t>
            </w:r>
          </w:p>
        </w:tc>
        <w:tc>
          <w:tcPr>
            <w:tcW w:w="623" w:type="pct"/>
            <w:tcBorders>
              <w:top w:val="nil"/>
              <w:left w:val="nil"/>
              <w:bottom w:val="single" w:sz="4" w:space="0" w:color="auto"/>
              <w:right w:val="single" w:sz="4" w:space="0" w:color="auto"/>
            </w:tcBorders>
            <w:shd w:val="clear" w:color="000000" w:fill="D9D9D9"/>
            <w:hideMark/>
          </w:tcPr>
          <w:p w:rsidR="00C23131" w:rsidRPr="00C23131" w:rsidRDefault="00C23131"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w:t>
            </w:r>
          </w:p>
        </w:tc>
        <w:tc>
          <w:tcPr>
            <w:tcW w:w="1003" w:type="pct"/>
            <w:gridSpan w:val="2"/>
            <w:tcBorders>
              <w:top w:val="nil"/>
              <w:left w:val="nil"/>
              <w:bottom w:val="single" w:sz="4" w:space="0" w:color="auto"/>
              <w:right w:val="single" w:sz="4" w:space="0" w:color="auto"/>
            </w:tcBorders>
            <w:shd w:val="clear" w:color="000000" w:fill="D9D9D9"/>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000000" w:fill="D9D9D9"/>
            <w:vAlign w:val="center"/>
            <w:hideMark/>
          </w:tcPr>
          <w:p w:rsidR="00C23131" w:rsidRPr="00C23131" w:rsidRDefault="00C23131"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r>
      <w:tr w:rsidR="00C23131"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MSH-1</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Field seperator</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Fixed value character</w:t>
            </w:r>
          </w:p>
        </w:tc>
      </w:tr>
      <w:tr w:rsidR="00C23131"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MSH-2</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Encoding characters</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^~\&amp;</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^~\&amp;</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Fixed value string</w:t>
            </w:r>
          </w:p>
        </w:tc>
      </w:tr>
      <w:tr w:rsidR="00C23131"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MSH-3</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Sending application</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Application name or abbreviation of LIS system</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Cortex, Copath, Local LIS system</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Site specific</w:t>
            </w:r>
          </w:p>
        </w:tc>
      </w:tr>
      <w:tr w:rsidR="00C23131"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MSH-4</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Sending facility</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Official name of lab^id number^id type (CLIA, CALIF, or NPI)  </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NQML^05D0599859^CLIA</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Facility specific</w:t>
            </w:r>
          </w:p>
        </w:tc>
      </w:tr>
      <w:tr w:rsidR="00C23131"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MSH-4.1</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organization or facility</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NQML</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Neither table 361 nor table 300 will be required for conformance testing</w:t>
            </w:r>
          </w:p>
        </w:tc>
      </w:tr>
      <w:tr w:rsidR="00C23131"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MSH-4.2</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of organization or facility</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05D0599859</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table 362 will not be used conformance testing</w:t>
            </w:r>
          </w:p>
        </w:tc>
      </w:tr>
      <w:tr w:rsidR="00C23131"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MSH-4.3</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CLIA for labs, </w:t>
            </w:r>
            <w:r w:rsidRPr="00C23131">
              <w:rPr>
                <w:rFonts w:ascii="Calibri" w:eastAsia="Times New Roman" w:hAnsi="Calibri" w:cs="Times New Roman"/>
                <w:color w:val="000000"/>
                <w:sz w:val="20"/>
                <w:szCs w:val="20"/>
              </w:rPr>
              <w:br/>
              <w:t xml:space="preserve">NPI for physician offices, </w:t>
            </w:r>
            <w:r w:rsidRPr="00C23131">
              <w:rPr>
                <w:rFonts w:ascii="Calibri" w:eastAsia="Times New Roman" w:hAnsi="Calibri" w:cs="Times New Roman"/>
                <w:color w:val="000000"/>
                <w:sz w:val="20"/>
                <w:szCs w:val="20"/>
              </w:rPr>
              <w:br/>
              <w:t>CALIF (California intitution ID) for hospitals</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This is always the CLIA number of the laboratory that produced the report being sent</w:t>
            </w:r>
          </w:p>
        </w:tc>
      </w:tr>
      <w:tr w:rsidR="00C23131"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MSH-5</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Receiving application</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simple string</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Eureka</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literal fixed string</w:t>
            </w:r>
          </w:p>
        </w:tc>
      </w:tr>
      <w:tr w:rsidR="00C23131"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MSH-6</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Receiving facility</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CCR </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CCR</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literal fixed string</w:t>
            </w: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lastRenderedPageBreak/>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C23131"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MSH-7</w:t>
            </w:r>
          </w:p>
        </w:tc>
        <w:tc>
          <w:tcPr>
            <w:tcW w:w="730"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Date/time of message</w:t>
            </w:r>
          </w:p>
        </w:tc>
        <w:tc>
          <w:tcPr>
            <w:tcW w:w="623"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YYYYMMDDHHMMSS</w:t>
            </w:r>
          </w:p>
        </w:tc>
        <w:tc>
          <w:tcPr>
            <w:tcW w:w="769"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20070221120813</w:t>
            </w:r>
          </w:p>
        </w:tc>
        <w:tc>
          <w:tcPr>
            <w:tcW w:w="485" w:type="pct"/>
            <w:gridSpan w:val="2"/>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C23131" w:rsidRPr="00C23131" w:rsidRDefault="00C23131"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should be to the second or less</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tcPr>
          <w:p w:rsidR="000A25DC" w:rsidRPr="00C23131" w:rsidRDefault="000A25DC" w:rsidP="0067131B">
            <w:pPr>
              <w:spacing w:after="0" w:line="240" w:lineRule="auto"/>
              <w:rPr>
                <w:rFonts w:ascii="Calibri" w:eastAsia="Times New Roman" w:hAnsi="Calibri" w:cs="Times New Roman"/>
                <w:color w:val="000000"/>
                <w:sz w:val="20"/>
                <w:szCs w:val="20"/>
              </w:rPr>
            </w:pP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Message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0A25DC">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MSH-9</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v2.5.1 MSG datatype (3 required components)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ORU^R01^ORU_R01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literal fixed string</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Message control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follow NAACCR recommendation: YYYYMMDDHHMMSS####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200702211208130017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could be a GUID or any other unique (per message) identifier</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Processing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 for production, T for training, D for debugging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65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Version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Code according to table 0104 in NAACCR e-path reporting standards (this spec currently compatible with version 2.3.1) </w:t>
            </w:r>
          </w:p>
        </w:tc>
        <w:tc>
          <w:tcPr>
            <w:tcW w:w="769" w:type="pct"/>
            <w:gridSpan w:val="2"/>
            <w:tcBorders>
              <w:top w:val="nil"/>
              <w:left w:val="nil"/>
              <w:bottom w:val="single" w:sz="4" w:space="0" w:color="auto"/>
              <w:right w:val="single" w:sz="4" w:space="0" w:color="auto"/>
            </w:tcBorders>
            <w:shd w:val="clear" w:color="auto" w:fill="auto"/>
            <w:vAlign w:val="center"/>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2.5.1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literal fixed string; when using Volume V version 4.0 for eCC reporting, it is always HL7 version 2.5.1</w:t>
            </w:r>
          </w:p>
        </w:tc>
      </w:tr>
      <w:tr w:rsidR="000A25DC" w:rsidRPr="00C23131" w:rsidTr="00B178B1">
        <w:trPr>
          <w:trHeight w:val="165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MSH-21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B178B1">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Conformance statement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NAACCR Standards for Cancer Registries, Volume V, Pathology Laboratory Electronic Reporting version number (version 4.0)</w:t>
            </w:r>
          </w:p>
        </w:tc>
        <w:tc>
          <w:tcPr>
            <w:tcW w:w="769" w:type="pct"/>
            <w:gridSpan w:val="2"/>
            <w:tcBorders>
              <w:top w:val="nil"/>
              <w:left w:val="nil"/>
              <w:bottom w:val="single" w:sz="4" w:space="0" w:color="auto"/>
              <w:right w:val="single" w:sz="4" w:space="0" w:color="auto"/>
            </w:tcBorders>
            <w:shd w:val="clear" w:color="auto" w:fill="auto"/>
            <w:noWrap/>
            <w:vAlign w:val="center"/>
            <w:hideMark/>
          </w:tcPr>
          <w:p w:rsidR="000A25DC" w:rsidRPr="00C23131" w:rsidRDefault="000A25DC" w:rsidP="0067131B">
            <w:pPr>
              <w:spacing w:after="0" w:line="240" w:lineRule="auto"/>
              <w:rPr>
                <w:rFonts w:ascii="Courier New" w:eastAsia="Times New Roman" w:hAnsi="Courier New" w:cs="Courier New"/>
                <w:b/>
                <w:bCs/>
                <w:color w:val="000000"/>
                <w:sz w:val="18"/>
                <w:szCs w:val="18"/>
              </w:rPr>
            </w:pPr>
            <w:r w:rsidRPr="00C23131">
              <w:rPr>
                <w:rFonts w:ascii="Courier New" w:eastAsia="Times New Roman" w:hAnsi="Courier New" w:cs="Courier New"/>
                <w:b/>
                <w:bCs/>
                <w:color w:val="000000"/>
                <w:sz w:val="18"/>
                <w:szCs w:val="18"/>
              </w:rPr>
              <w:t>VOL_V_40_ORU_R01^NAACCR_CP</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Patient Identification (PID) Segment</w:t>
            </w:r>
          </w:p>
        </w:tc>
        <w:tc>
          <w:tcPr>
            <w:tcW w:w="62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w:t>
            </w:r>
          </w:p>
        </w:tc>
        <w:tc>
          <w:tcPr>
            <w:tcW w:w="1003"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noWrap/>
            <w:vAlign w:val="center"/>
            <w:hideMark/>
          </w:tcPr>
          <w:p w:rsidR="000A25DC" w:rsidRPr="00C23131" w:rsidRDefault="000A25DC" w:rsidP="0067131B">
            <w:pPr>
              <w:spacing w:after="0" w:line="240" w:lineRule="auto"/>
              <w:rPr>
                <w:rFonts w:ascii="Courier New" w:eastAsia="Times New Roman" w:hAnsi="Courier New" w:cs="Courier New"/>
                <w:b/>
                <w:bCs/>
                <w:color w:val="000000"/>
                <w:sz w:val="18"/>
                <w:szCs w:val="18"/>
              </w:rPr>
            </w:pPr>
            <w:r w:rsidRPr="00C23131">
              <w:rPr>
                <w:rFonts w:ascii="Courier New" w:eastAsia="Times New Roman" w:hAnsi="Courier New" w:cs="Courier New"/>
                <w:b/>
                <w:bCs/>
                <w:color w:val="000000"/>
                <w:sz w:val="18"/>
                <w:szCs w:val="18"/>
              </w:rPr>
              <w:t> </w:t>
            </w:r>
          </w:p>
        </w:tc>
        <w:tc>
          <w:tcPr>
            <w:tcW w:w="485"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Set ID PID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ourier New" w:eastAsia="Times New Roman" w:hAnsi="Courier New" w:cs="Courier New"/>
                <w:b/>
                <w:bCs/>
                <w:color w:val="000000"/>
                <w:sz w:val="18"/>
                <w:szCs w:val="18"/>
              </w:rPr>
            </w:pPr>
            <w:r w:rsidRPr="00C23131">
              <w:rPr>
                <w:rFonts w:ascii="Courier New" w:eastAsia="Times New Roman" w:hAnsi="Courier New" w:cs="Courier New"/>
                <w:b/>
                <w:bCs/>
                <w:color w:val="000000"/>
                <w:sz w:val="18"/>
                <w:szCs w:val="18"/>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7C42FA" w:rsidRDefault="007C42FA" w:rsidP="0067131B">
            <w:pPr>
              <w:spacing w:after="0" w:line="240" w:lineRule="auto"/>
              <w:rPr>
                <w:rFonts w:ascii="Calibri" w:eastAsia="Times New Roman" w:hAnsi="Calibri" w:cs="Times New Roman"/>
                <w:color w:val="000000"/>
                <w:sz w:val="20"/>
                <w:szCs w:val="20"/>
              </w:rPr>
            </w:pPr>
          </w:p>
          <w:p w:rsidR="007C42FA" w:rsidRDefault="007C42FA" w:rsidP="0067131B">
            <w:pPr>
              <w:spacing w:after="0" w:line="240" w:lineRule="auto"/>
              <w:rPr>
                <w:rFonts w:ascii="Calibri" w:eastAsia="Times New Roman" w:hAnsi="Calibri" w:cs="Times New Roman"/>
                <w:color w:val="000000"/>
                <w:sz w:val="20"/>
                <w:szCs w:val="20"/>
              </w:rPr>
            </w:pPr>
          </w:p>
          <w:p w:rsidR="007C42FA" w:rsidRDefault="007C42FA"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331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PID-3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identifier list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NAACCR, Volume V requirements to capture medical record number, SSN, and internal and external patient Ids including ID type and assigning facility official name, Id number, and ID type for each facility’s number;  external patient Ids required when referred from other lab;</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010203040^^^NQM&amp;0000281047&amp;CALIF^MR~999999999^^^USSSA^SS~12312312^^^SJHCNC^PI</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sz w:val="20"/>
                <w:szCs w:val="20"/>
              </w:rPr>
            </w:pPr>
            <w:r w:rsidRPr="00C23131">
              <w:rPr>
                <w:rFonts w:ascii="Calibri" w:eastAsia="Times New Roman" w:hAnsi="Calibri" w:cs="Times New Roman"/>
                <w:sz w:val="20"/>
                <w:szCs w:val="20"/>
              </w:rPr>
              <w:t xml:space="preserve">YES for  MR, SS, PI, PT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include assigning facility for  MR, SS, PI, PT  types.  Assigning facilty should use the California issued ID in addition to the site name or mnemonic;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string of the identifier for the Patient</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10203040</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9C0006"/>
                <w:sz w:val="20"/>
                <w:szCs w:val="20"/>
              </w:rPr>
            </w:pPr>
            <w:r w:rsidRPr="00C23131">
              <w:rPr>
                <w:rFonts w:ascii="Calibri" w:eastAsia="Times New Roman" w:hAnsi="Calibri" w:cs="Times New Roman"/>
                <w:color w:val="9C0006"/>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62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"USSSA" for social security numbers, otherwise the name or mnemonic of the organization that assigned the identfier</w:t>
            </w:r>
          </w:p>
        </w:tc>
      </w:tr>
      <w:tr w:rsidR="000A25DC" w:rsidRPr="00C23131" w:rsidTr="00B178B1">
        <w:trPr>
          <w:trHeight w:val="87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0000281047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7C42FA" w:rsidRDefault="007C42FA" w:rsidP="0067131B">
            <w:pPr>
              <w:spacing w:after="0" w:line="240" w:lineRule="auto"/>
              <w:rPr>
                <w:rFonts w:ascii="Calibri" w:eastAsia="Times New Roman" w:hAnsi="Calibri" w:cs="Times New Roman"/>
                <w:color w:val="000000"/>
                <w:sz w:val="20"/>
                <w:szCs w:val="20"/>
              </w:rPr>
            </w:pPr>
          </w:p>
          <w:p w:rsidR="007C42FA" w:rsidRDefault="007C42FA" w:rsidP="0067131B">
            <w:pPr>
              <w:spacing w:after="0" w:line="240" w:lineRule="auto"/>
              <w:rPr>
                <w:rFonts w:ascii="Calibri" w:eastAsia="Times New Roman" w:hAnsi="Calibri" w:cs="Times New Roman"/>
                <w:color w:val="000000"/>
                <w:sz w:val="20"/>
                <w:szCs w:val="20"/>
              </w:rPr>
            </w:pPr>
          </w:p>
          <w:p w:rsidR="007C42FA" w:rsidRPr="00C23131" w:rsidRDefault="007C42FA"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PID-3.5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may be any combination of:</w:t>
            </w:r>
            <w:r w:rsidRPr="00C23131">
              <w:rPr>
                <w:rFonts w:ascii="Calibri" w:eastAsia="Times New Roman" w:hAnsi="Calibri" w:cs="Times New Roman"/>
                <w:color w:val="000000"/>
                <w:sz w:val="20"/>
                <w:szCs w:val="20"/>
              </w:rPr>
              <w:br/>
              <w:t>MR - medical record number</w:t>
            </w:r>
            <w:r w:rsidRPr="00C23131">
              <w:rPr>
                <w:rFonts w:ascii="Calibri" w:eastAsia="Times New Roman" w:hAnsi="Calibri" w:cs="Times New Roman"/>
                <w:color w:val="000000"/>
                <w:sz w:val="20"/>
                <w:szCs w:val="20"/>
              </w:rPr>
              <w:br/>
              <w:t>SS - Social Security Number</w:t>
            </w:r>
            <w:r w:rsidRPr="00C23131">
              <w:rPr>
                <w:rFonts w:ascii="Calibri" w:eastAsia="Times New Roman" w:hAnsi="Calibri" w:cs="Times New Roman"/>
                <w:color w:val="000000"/>
                <w:sz w:val="20"/>
                <w:szCs w:val="20"/>
              </w:rPr>
              <w:br/>
              <w:t>PI - Patient Internal Identifier</w:t>
            </w:r>
            <w:r w:rsidRPr="00C23131">
              <w:rPr>
                <w:rFonts w:ascii="Calibri" w:eastAsia="Times New Roman" w:hAnsi="Calibri" w:cs="Times New Roman"/>
                <w:color w:val="000000"/>
                <w:sz w:val="20"/>
                <w:szCs w:val="20"/>
              </w:rPr>
              <w:br/>
              <w:t>AN - account number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AN (account number) is not preferred, as it may be different for different visits.  The PI number should be the same across visits (the master ID for the patient in the institution).  CCR prefers MR and SS for the identifiers.</w:t>
            </w:r>
          </w:p>
        </w:tc>
      </w:tr>
      <w:tr w:rsidR="000A25DC" w:rsidRPr="00C23131" w:rsidTr="00B178B1">
        <w:trPr>
          <w:trHeight w:val="80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Last name^first name^middle name^name suffix</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SMITH^JOHN^M^Esq.^Sir^^L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SMITH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78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Middle and other names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may contain all of the name data that is not the surname or first name</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Esq.</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Sir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PID-5.7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r w:rsidRPr="00C23131">
              <w:rPr>
                <w:rFonts w:ascii="Calibri" w:eastAsia="Times New Roman" w:hAnsi="Calibri" w:cs="Times New Roman"/>
                <w:color w:val="000000"/>
                <w:sz w:val="20"/>
                <w:szCs w:val="20"/>
              </w:rPr>
              <w:br/>
              <w:t>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if not populated, this is considered the legal name (same as name type code 'L')</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Date/time of birth</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YYYYMMDD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19750202</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populate time, only date</w:t>
            </w: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PID-8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0001: F=Female, M=Male, H=Hermaphrodite, Undetermined, T=Transsexual, O=Other, U=Unknown (NAACCR Vol V table 0001)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49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Race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Volume V, User defined table 0005</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2054-5^Black or African American^CDCREC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7B1C" w:rsidP="000A7B1C">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YES/6 max</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note that the numeric codes are from the CDC Race &amp; Ethnicity coding system ("CDCREC").  Note that this field may repeat up to six times (similar to the six races that can be entered on the OMB census form)</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PID-10.1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code vaue from the table values listed for table 0005 in Volume V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2034-7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PID-10.2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text for code from the codes system, also listed in Volume V v4.0 table 0005</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Chinese</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PID-10.3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CDC Race/Ethnicity code system</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CDCREC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if component 1 (identifier) is populated, this must also be populated.</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Street address^other designation(apt#, etc)^city^state^zip code^country^address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2188 wells dr.^# 24^sacramento^CA^95815^USA^H~UNKNOWN^^UNKNOWN^CA^99999^USA^BR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primary contact address (however that is determined)</w:t>
            </w: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71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PID-11.1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Street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2188 Wells 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Designation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24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Sacramento</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State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 letter US Postal State Code (FIPS)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Zip-5 or Zip+4 (9 characters)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valid zipcode, no "YYYYY"</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letter ISO country code uppercase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address is a USA address; must be left unpopulated if the address is a non-US address.</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0190: H - home, M - mailing, B - business, P - permanent, N - birth, BR - residence at birth, L - legal, F - country of origin, C - current or temporary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type M for PO box addresses.  If more than one address in the message, this MUST be populated.</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PID-11.9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County/Parish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which of the several types of codes possible should be identified in the documentation of what values are being used for table 289</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Phone number – home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Patient’s personal phone number; used as the patient's contact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^PRN^PH^^^916^9999999</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deprecated; do not use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populate ONLY if it is not possible to put the </w:t>
            </w:r>
            <w:r w:rsidRPr="00C23131">
              <w:rPr>
                <w:rFonts w:ascii="Calibri" w:eastAsia="Times New Roman" w:hAnsi="Calibri" w:cs="Times New Roman"/>
                <w:color w:val="000000"/>
                <w:sz w:val="20"/>
                <w:szCs w:val="20"/>
              </w:rPr>
              <w:lastRenderedPageBreak/>
              <w:t>components of the number into their proper sub-fields</w:t>
            </w:r>
          </w:p>
        </w:tc>
      </w:tr>
      <w:tr w:rsidR="000A25DC" w:rsidRPr="00C23131" w:rsidTr="00B178B1">
        <w:trPr>
          <w:trHeight w:val="303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PID-13.2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Telecommunication Use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0201: PRN - Primary Residence Number, ORN - Other residence number, WPN - work number, EMR - emergency number, VHN - vacation home number, ASN - answering service number, BPN - beeper number, NET - email address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763829">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Equipment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0202: PH - voice telephone, FX - fax, MD - modem, CP - cell phone, BP - beeper, TDD - tone device for the deaf, X.400 and "Internet" for DNS and network addresses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only use codes PH and CP.</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is the code for US numbers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we need to put in the fixed value '1' for US numbers here for CCR?  Yes, always default in a '1', or use the real code if it is a foreign number</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Area/City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3449876</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Extension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no more than 7 digits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Any 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use for general comments such as "after 6PM", </w:t>
            </w:r>
            <w:r w:rsidRPr="00C23131">
              <w:rPr>
                <w:rFonts w:ascii="Calibri" w:eastAsia="Times New Roman" w:hAnsi="Calibri" w:cs="Times New Roman"/>
                <w:color w:val="000000"/>
                <w:sz w:val="20"/>
                <w:szCs w:val="20"/>
              </w:rPr>
              <w:lastRenderedPageBreak/>
              <w:t>"weekdays", etc.</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PID-13.10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Extension Prefix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no more than 7 digits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Speed Dial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PID-13.12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Unformatted Telephone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only for non-numeric numbers, such as "1-866-4HEALTH"</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Marital status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A=Separated, D=Divorced, M=Married, S=Single, W=Widowed  (NAACCR)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S^Single^HL70002</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PID-16.1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single character code from table 0002</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PID-16.2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text fro code from table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Single</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PID-16.3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table number as per HL7 standard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"HL70002"</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if component 1 (identifier) is populated, this must also be populated.</w:t>
            </w:r>
          </w:p>
        </w:tc>
      </w:tr>
      <w:tr w:rsidR="000A25DC" w:rsidRPr="00C23131" w:rsidTr="00B178B1">
        <w:trPr>
          <w:trHeight w:val="80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Religion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HL7 Standard Version 2.3.1 codes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AGN^Agnostic^HL70006</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PID-17.1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character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BUD</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PID-17.2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text for code from table 0006</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Buddhist</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PID-17.3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HL7 table 0006, also in NAACCR Volume V v4.0</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HL70006</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if component 1 (identifier) is populated, this must also be populated.</w:t>
            </w: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Ethnic group</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NAACCR spanish/hispanic origin code^NAACCR spanish/hispanic origin text^NAACCR Spanish Origin~ OMB Ethnic Group </w:t>
            </w:r>
            <w:r w:rsidRPr="00C23131">
              <w:rPr>
                <w:rFonts w:ascii="Calibri" w:eastAsia="Times New Roman" w:hAnsi="Calibri" w:cs="Times New Roman"/>
                <w:color w:val="000000"/>
                <w:sz w:val="20"/>
                <w:szCs w:val="20"/>
              </w:rPr>
              <w:lastRenderedPageBreak/>
              <w:t>code^OMB ethnic group text^OMB</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2135-2^Hispanic or Latino^CDCREC^H^Hispanic or Latino^HL70189</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the previously used codes are not in Volume V v4.0; the new codes are 2135-2 Hispanic or Latino and 2186-5 Not Hispanic or </w:t>
            </w:r>
            <w:r w:rsidRPr="00C23131">
              <w:rPr>
                <w:rFonts w:ascii="Calibri" w:eastAsia="Times New Roman" w:hAnsi="Calibri" w:cs="Times New Roman"/>
                <w:color w:val="000000"/>
                <w:sz w:val="20"/>
                <w:szCs w:val="20"/>
              </w:rPr>
              <w:lastRenderedPageBreak/>
              <w:t>Latino.  Volume V also has granular ethnicity codes for hispanicity.  Note that code system codes "NAACCR" and "OMB" are not HL7 compliant.</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PID-22.1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Volume V v4.0</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2148-5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PID-22.2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text for code from lists in table 0189 in Volume V v4.0</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Mexican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PID-22.3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CDCREC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these are the published PHINVADS CDC Race and Ethnicity codes.  This can be valued as "HL70189" but may be ambiguous with those systems using the older table values</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Birth place </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Location of patient's birth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unformatted string value; use instead of address type N or BR</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PID-29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death date and time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YYYYMMDD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20050202</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does not need to be more accurate than to the day.</w:t>
            </w:r>
          </w:p>
        </w:tc>
      </w:tr>
      <w:tr w:rsidR="000A25DC" w:rsidRPr="00C23131" w:rsidTr="00B178B1">
        <w:trPr>
          <w:trHeight w:val="1125"/>
        </w:trPr>
        <w:tc>
          <w:tcPr>
            <w:tcW w:w="525" w:type="pct"/>
            <w:tcBorders>
              <w:top w:val="nil"/>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nil"/>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nil"/>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nil"/>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nil"/>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PID-30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death indicator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Y=Dead, N=Alive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patient is deceased; if not populated assumed to be "N" (alive)</w:t>
            </w:r>
          </w:p>
        </w:tc>
      </w:tr>
      <w:tr w:rsidR="000A25DC"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Next of Kin/Associated Parties (NK1) Segment</w:t>
            </w:r>
          </w:p>
        </w:tc>
        <w:tc>
          <w:tcPr>
            <w:tcW w:w="62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w:t>
            </w:r>
          </w:p>
        </w:tc>
        <w:tc>
          <w:tcPr>
            <w:tcW w:w="1003"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sz w:val="20"/>
                <w:szCs w:val="20"/>
              </w:rPr>
            </w:pPr>
            <w:r w:rsidRPr="00C23131">
              <w:rPr>
                <w:rFonts w:ascii="Calibri" w:eastAsia="Times New Roman" w:hAnsi="Calibri" w:cs="Times New Roman"/>
                <w:sz w:val="20"/>
                <w:szCs w:val="20"/>
              </w:rPr>
              <w:t>Required for minors and legal incompetency</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NK1-1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Set ID – NK1</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(only one other contact required if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jc w:val="right"/>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follow-up contact (not the patient: last name^first name^middle name^name suffix (JR, III, etc)</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SMITH^JOSEPH^M^Jr.^^^L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Smith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Joseph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Middle and other names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NK1-2.7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Relationship</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FTH^Father^HL70063</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populate if known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NK1-3.1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0063</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FTH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These codes are all listed in Volume V v4.0</w:t>
            </w: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NK1-3.2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text for code from table 0063</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Father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NK1-3.3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system is HL7 table 0063</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HL70063</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if component 1 (identifier) is populated, this must also be populated.</w:t>
            </w:r>
          </w:p>
        </w:tc>
      </w:tr>
      <w:tr w:rsidR="000A25DC" w:rsidRPr="00C23131" w:rsidTr="00B178B1">
        <w:trPr>
          <w:trHeight w:val="165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NK1-4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follow-up contact’s (not the patient) address: Street address^other designation(apt#, etc)^city^state^zip code^address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2188 wells dr.^Apt. 24^Sacramento^CA^95815^USA^M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Line 1</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2188 Wells 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Line 2</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Apt. 24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Sacramento</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State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 letter US Postal State Code (FIPS)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Zip-5 or Zip+4 (9 characters)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letter ISO country code uppercase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0190: H - home, M - mailing, B - business, P - permanent, N - birth, BR - residence at birth, L - legal, F - country of origin, C - current or temporary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NK1-4.9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County/Parish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deprecated; do not use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303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NK1-5.2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A143D5">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Use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0201: PRN - Primary Residence Number, ORN - Other residence number, WPN - work number, EMR - emergency number, VHN - vacation home number, ASN - answering service number, BPN - beeper number, NET - email address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A143D5">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Equipment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0202: PH - voice telephone, FX - fax, MD - modem, CP - cell phone, BP - beeper, TDD - tone device for the deaf, X.400 and "Internet" for DNS and network addresses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Email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is the code for US numbers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Area/City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Extension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no more than 7 digits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Any 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NK1-5.10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Extension Prefix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no more than 7 digits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Pr="00C23131" w:rsidRDefault="00F878DB"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F878DB"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Patient Visit (PV1) Segment</w:t>
            </w:r>
          </w:p>
        </w:tc>
        <w:tc>
          <w:tcPr>
            <w:tcW w:w="623" w:type="pct"/>
            <w:tcBorders>
              <w:top w:val="nil"/>
              <w:left w:val="nil"/>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w:t>
            </w:r>
          </w:p>
        </w:tc>
        <w:tc>
          <w:tcPr>
            <w:tcW w:w="1003" w:type="pct"/>
            <w:gridSpan w:val="2"/>
            <w:tcBorders>
              <w:top w:val="nil"/>
              <w:left w:val="nil"/>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000000" w:fill="D9D9D9"/>
            <w:hideMark/>
          </w:tcPr>
          <w:p w:rsidR="00F878DB" w:rsidRPr="00C23131" w:rsidRDefault="00F878DB" w:rsidP="00F878D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PV1-1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Set ID - PV1</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(one PV1 segment required to get physicians as potential followback sources)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Patient Class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code from table 0004; I - inpatient, O - outpatient,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Required for HL7 compliance</w:t>
            </w:r>
          </w:p>
        </w:tc>
      </w:tr>
      <w:tr w:rsidR="000A25DC" w:rsidRPr="00C23131" w:rsidTr="00B178B1">
        <w:trPr>
          <w:trHeight w:val="358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Attending Doctor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Attending/managing physician’s ID number^Last name^first name^middle name^suffix^prefix^degree^source table^assigning authority  (LN(License#) or SL (state license number), NPI or DN(Doctor Number)) NPI ID numbers should be used if available. NA if not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1234567^Welby^John^M^Jr^Dr^^^California^L^^^SL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holds the name and ID of the attending/managing physician, no  repeat</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Pr="00C23131" w:rsidRDefault="000A7B1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the ID is a local identifier for the </w:t>
            </w:r>
            <w:r w:rsidRPr="00C23131">
              <w:rPr>
                <w:rFonts w:ascii="Calibri" w:eastAsia="Times New Roman" w:hAnsi="Calibri" w:cs="Times New Roman"/>
                <w:color w:val="000000"/>
                <w:sz w:val="20"/>
                <w:szCs w:val="20"/>
              </w:rPr>
              <w:lastRenderedPageBreak/>
              <w:t>doctor</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PV1-7.9.1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SL or LN (unless the license number is not the State 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LN - license number; DN - local doctor number; NPI - National Provider ID; SL - State license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ID Number is populated.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assigning authority instead</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PV1-7.14.3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331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PV1-8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Referring Doctor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Followup physician’s ID number^Last name^first name^middle name^name suffix^^^^assigning authority  (LN(License#) or SL(State license #) or NPI or DN(Doctor Number)) NPI ID numbers should be used if available. NA if not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1234567^Welby^John^M^Jr^Dr^^SJHCNC^L^^^DN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holds the name and ID of the followup physician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25DC" w:rsidRDefault="000A25D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SJHCNC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ID is a local identifier for the doctor</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SJHCNC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do not have to populate if ID type is NPI or LN (unless the license number is not the State </w:t>
            </w:r>
            <w:r w:rsidRPr="00C23131">
              <w:rPr>
                <w:rFonts w:ascii="Calibri" w:eastAsia="Times New Roman" w:hAnsi="Calibri" w:cs="Times New Roman"/>
                <w:color w:val="000000"/>
                <w:sz w:val="20"/>
                <w:szCs w:val="20"/>
              </w:rPr>
              <w:lastRenderedPageBreak/>
              <w:t>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PV1-8.9.2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SL - California license number; DN - local doctor number; NPI - National Provider ID; LN - other license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ID Number is populated.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populate if the ID number is populated and the Assigning Authority is not</w:t>
            </w:r>
          </w:p>
          <w:p w:rsidR="000A25DC" w:rsidRDefault="000A25DC"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some faciities have OIDs assigned to them</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PV1-8.14.3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the Universal ID is </w:t>
            </w:r>
            <w:r w:rsidRPr="00C23131">
              <w:rPr>
                <w:rFonts w:ascii="Calibri" w:eastAsia="Times New Roman" w:hAnsi="Calibri" w:cs="Times New Roman"/>
                <w:color w:val="000000"/>
                <w:sz w:val="20"/>
                <w:szCs w:val="20"/>
              </w:rPr>
              <w:lastRenderedPageBreak/>
              <w:t>populated</w:t>
            </w:r>
          </w:p>
        </w:tc>
      </w:tr>
      <w:tr w:rsidR="000A25DC" w:rsidRPr="00C23131" w:rsidTr="00B178B1">
        <w:trPr>
          <w:trHeight w:val="358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PV1-9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Consulting Doctor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Consulting physician’s ID number^Last name^first name^middle name^name suffix^^^^^assigning authority  (LN(License#) or NPI or DN(Doctor Number)) Can be repeated for multiple consulting doctors, separated by ~ NPI ID numbers should be used if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1234567^Welby^John^M^Jr^Dr^^^California^L^^^SL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and ID number of consulting doctor, if any</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Default="000A7B1C" w:rsidP="0067131B">
            <w:pPr>
              <w:spacing w:after="0" w:line="240" w:lineRule="auto"/>
              <w:rPr>
                <w:rFonts w:ascii="Calibri" w:eastAsia="Times New Roman" w:hAnsi="Calibri" w:cs="Times New Roman"/>
                <w:color w:val="000000"/>
                <w:sz w:val="20"/>
                <w:szCs w:val="20"/>
              </w:rPr>
            </w:pPr>
          </w:p>
          <w:p w:rsidR="000A7B1C" w:rsidRPr="00C23131" w:rsidRDefault="000A7B1C"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A25DC" w:rsidRPr="00C23131" w:rsidRDefault="000A25DC" w:rsidP="000A25DC">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nil"/>
              <w:right w:val="nil"/>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p>
        </w:tc>
        <w:tc>
          <w:tcPr>
            <w:tcW w:w="1003" w:type="pct"/>
            <w:gridSpan w:val="2"/>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ID is a local identifier for the doctor</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PV1-9.9.1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single" w:sz="4" w:space="0" w:color="auto"/>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763829">
        <w:trPr>
          <w:trHeight w:val="4103"/>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Pr="00C23131" w:rsidRDefault="00651AE9" w:rsidP="0067131B">
            <w:pPr>
              <w:spacing w:after="0" w:line="240" w:lineRule="auto"/>
              <w:rPr>
                <w:rFonts w:ascii="Calibri" w:eastAsia="Times New Roman" w:hAnsi="Calibri" w:cs="Times New Roman"/>
                <w:color w:val="000000"/>
                <w:sz w:val="20"/>
                <w:szCs w:val="20"/>
              </w:rPr>
            </w:pPr>
          </w:p>
        </w:tc>
      </w:tr>
      <w:tr w:rsidR="00352C4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SL - California license number; DN - local doctor number; NPI - National Provider ID; LN - license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ID Number is populated.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populate if the ID number is populated and the Assigning Authority is not</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do not have to populate if ID type is NPI or LN </w:t>
            </w:r>
            <w:r w:rsidRPr="00C23131">
              <w:rPr>
                <w:rFonts w:ascii="Calibri" w:eastAsia="Times New Roman" w:hAnsi="Calibri" w:cs="Times New Roman"/>
                <w:color w:val="000000"/>
                <w:sz w:val="20"/>
                <w:szCs w:val="20"/>
              </w:rPr>
              <w:lastRenderedPageBreak/>
              <w:t>(unless the license number is not the State of California)</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PV1-9.14.2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some faciities have OIDs assigned to them</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PV1-9.14.3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358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Admitting Doctor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Admitting physician’s ID number^Last name^first name^middle name^name suffix^^^^^assigning authority^L^^^(LN (License#) or SL (State license number) or NPI or DN(Doctor Number)) NPI ID numbers should be used if available^Assigning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1234567^Welby^John^M^Jr^Dr^^SJHCNC^L^^^DN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352C4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jc w:val="right"/>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PV1-17.9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 containing the name and/or ID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SJHCNC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ID is a local identifier for the doctor</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SJHCNC</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tc>
      </w:tr>
      <w:tr w:rsidR="00352C4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SL - California license number; DN - local doctor number; NPI - National Provider ID; LN - other license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ID Number is populated.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populate if the ID number is populated and the Assigning Authority is not</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do not have to populate if ID type is NPI or LN (unless the </w:t>
            </w:r>
            <w:r w:rsidRPr="00C23131">
              <w:rPr>
                <w:rFonts w:ascii="Calibri" w:eastAsia="Times New Roman" w:hAnsi="Calibri" w:cs="Times New Roman"/>
                <w:color w:val="000000"/>
                <w:sz w:val="20"/>
                <w:szCs w:val="20"/>
              </w:rPr>
              <w:lastRenderedPageBreak/>
              <w:t>license number is not the State of California)</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PV1-17.14.2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some faciities have OIDs assigned to them</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PV1-17.14.3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Default="00352C48" w:rsidP="0067131B">
            <w:pPr>
              <w:spacing w:after="0" w:line="240" w:lineRule="auto"/>
              <w:rPr>
                <w:rFonts w:ascii="Calibri" w:eastAsia="Times New Roman" w:hAnsi="Calibri" w:cs="Times New Roman"/>
                <w:color w:val="000000"/>
                <w:sz w:val="20"/>
                <w:szCs w:val="20"/>
              </w:rPr>
            </w:pPr>
          </w:p>
          <w:p w:rsidR="00352C48" w:rsidRPr="00C23131" w:rsidRDefault="00352C48" w:rsidP="0067131B">
            <w:pPr>
              <w:spacing w:after="0" w:line="240" w:lineRule="auto"/>
              <w:rPr>
                <w:rFonts w:ascii="Calibri" w:eastAsia="Times New Roman" w:hAnsi="Calibri" w:cs="Times New Roman"/>
                <w:color w:val="000000"/>
                <w:sz w:val="20"/>
                <w:szCs w:val="20"/>
              </w:rPr>
            </w:pPr>
          </w:p>
        </w:tc>
      </w:tr>
      <w:tr w:rsidR="00352C4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352C48" w:rsidRPr="00C23131" w:rsidRDefault="00352C48" w:rsidP="00352C4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Common Order (ORC) Segment</w:t>
            </w:r>
          </w:p>
        </w:tc>
        <w:tc>
          <w:tcPr>
            <w:tcW w:w="62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w:t>
            </w:r>
          </w:p>
        </w:tc>
        <w:tc>
          <w:tcPr>
            <w:tcW w:w="1003" w:type="pct"/>
            <w:gridSpan w:val="2"/>
            <w:tcBorders>
              <w:top w:val="nil"/>
              <w:left w:val="nil"/>
              <w:bottom w:val="single" w:sz="4" w:space="0" w:color="auto"/>
              <w:right w:val="single" w:sz="4" w:space="0" w:color="auto"/>
            </w:tcBorders>
            <w:shd w:val="clear" w:color="000000" w:fill="D9D9D9"/>
            <w:vAlign w:val="center"/>
            <w:hideMark/>
          </w:tcPr>
          <w:p w:rsidR="000A25DC" w:rsidRPr="00C23131" w:rsidRDefault="000A25DC"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vAlign w:val="center"/>
            <w:hideMark/>
          </w:tcPr>
          <w:p w:rsidR="000A25DC" w:rsidRPr="00C23131" w:rsidRDefault="000A25DC"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000000" w:fill="D9D9D9"/>
            <w:vAlign w:val="center"/>
            <w:hideMark/>
          </w:tcPr>
          <w:p w:rsidR="000A25DC" w:rsidRPr="00C23131" w:rsidRDefault="000A25DC" w:rsidP="0067131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 Control</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Facility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Facility name^^Facility ID Number^^^FacilityIDNumberType (CALIF, AHA, NPI. etc)^identfiier type code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NSM^A^^^^California^CALIF^^0000491064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Facility where Path Study was ordered</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Organization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NSM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Organization 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 - legal name; D - display name; A - alias name; SL - stock exchange listing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popujlate if not the legal name of the organization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use, ID is in component 10</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ORC-21.6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 containing the name and/or ID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populate if the Identifier is populated and assigning facility is not; AA for NPI numbers is "CMS"</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ORC-21.6.1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organization that issued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California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ORC-21.6.2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ORC-21.6.3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Default="00F878DB" w:rsidP="0067131B">
            <w:pPr>
              <w:spacing w:after="0" w:line="240" w:lineRule="auto"/>
              <w:rPr>
                <w:rFonts w:ascii="Calibri" w:eastAsia="Times New Roman" w:hAnsi="Calibri" w:cs="Times New Roman"/>
                <w:color w:val="000000"/>
                <w:sz w:val="20"/>
                <w:szCs w:val="20"/>
              </w:rPr>
            </w:pPr>
          </w:p>
          <w:p w:rsidR="00F878DB" w:rsidRPr="00C23131" w:rsidRDefault="00F878DB" w:rsidP="0067131B">
            <w:pPr>
              <w:spacing w:after="0" w:line="240" w:lineRule="auto"/>
              <w:rPr>
                <w:rFonts w:ascii="Calibri" w:eastAsia="Times New Roman" w:hAnsi="Calibri" w:cs="Times New Roman"/>
                <w:color w:val="000000"/>
                <w:sz w:val="20"/>
                <w:szCs w:val="20"/>
              </w:rPr>
            </w:pP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303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CALIF - California issued ID number (preferred); CLIA - CLIA number; DUNS - Dun &amp; Bradstreet number; EN - Federal Employer ID number; TAX - Federal Tax ID number; SR - State registry ID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Preferred identifier for all organization entities other than commercial laboratories is the California-issued reporter identifier number</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 containing the name and/or ID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Do not populate, use Assigning Authority (ORC 21.6)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ORC-21.9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Representation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ORC-21.10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Organization 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identifier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0000491064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Facility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Street address^other designation(apt#, etc)^city^state^zip code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 Main Street^# 24^Sacramento^CA^95815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3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Street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 Main Street</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Designation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24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Sacramento</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State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 letter US Postal State Code (FIPS)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Zip-5 or Zip+4 (9 characters)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jc w:val="right"/>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letter ISO country code uppercase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0190: H - home, M - mailing, B - business, P - permanent,  L - legal, C - current or temporary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B</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Physical addresses of facilities are considered Firm/Business type addresses</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ORC-22.9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County/Parish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Facility 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Facility Phone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^PRN^PH^^1^916^9999999</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populate with a voice phone for the facility</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303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ORC-23.2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A143D5">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Use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0201: PRN - Primary Residence Number, ORN - Other residence number, WPN - work number, EMR - emergency number, VHN - vacation home number, ASN - answering service number, BPN - beeper number, NET - email address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A143D5">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Equipment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0202: PH - voice telephone, FX - fax, MD - modem, CP - cell phone, BP - beeper, TDD - tone device for the deaf, X.400 and "Internet" for DNS and network addresses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PH</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only use codes PH and CP.</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Email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is the code for US numbers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Area/City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916</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9999999</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ORC-23.8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Extension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no more than 7 digits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Provider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physician’s address: Street address^other designation(apt#, etc)^city^state^zip code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 Main Street^# 24^Sacramento^CA^95815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6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Street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 Main Street</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Designation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24</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uppercase or mixed case string</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Sacramento</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ORC-24.4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State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 letter US Postal State Code (FIPS)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Zip-5 or Zip+4 (9 characters)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95815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letter ISO country code uppercase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38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Address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0190: H - home, M - mailing, B - business, P - permanent,  L - legal, C - current or temporary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B</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the Provider's office address</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Geographic Designation</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 do not populate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ORC-24.9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County/Parish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sz w:val="20"/>
                <w:szCs w:val="20"/>
              </w:rPr>
            </w:pPr>
            <w:r w:rsidRPr="00C23131">
              <w:rPr>
                <w:rFonts w:ascii="Calibri" w:eastAsia="Times New Roman" w:hAnsi="Calibri" w:cs="Times New Roman"/>
                <w:b/>
                <w:bCs/>
                <w:sz w:val="20"/>
                <w:szCs w:val="20"/>
              </w:rPr>
              <w:t>Observation Request (OBR) Segment</w:t>
            </w:r>
          </w:p>
        </w:tc>
        <w:tc>
          <w:tcPr>
            <w:tcW w:w="62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sz w:val="20"/>
                <w:szCs w:val="20"/>
              </w:rPr>
            </w:pPr>
            <w:r w:rsidRPr="00C23131">
              <w:rPr>
                <w:rFonts w:ascii="Calibri" w:eastAsia="Times New Roman" w:hAnsi="Calibri" w:cs="Times New Roman"/>
                <w:b/>
                <w:bCs/>
                <w:sz w:val="20"/>
                <w:szCs w:val="20"/>
              </w:rPr>
              <w:t>R</w:t>
            </w:r>
          </w:p>
        </w:tc>
        <w:tc>
          <w:tcPr>
            <w:tcW w:w="1003"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sz w:val="20"/>
                <w:szCs w:val="20"/>
              </w:rPr>
            </w:pPr>
            <w:r w:rsidRPr="00C23131">
              <w:rPr>
                <w:rFonts w:ascii="Calibri" w:eastAsia="Times New Roman" w:hAnsi="Calibri" w:cs="Times New Roman"/>
                <w:sz w:val="20"/>
                <w:szCs w:val="20"/>
              </w:rPr>
              <w:t>NAACCR Volume V v4.0 format</w:t>
            </w:r>
          </w:p>
        </w:tc>
        <w:tc>
          <w:tcPr>
            <w:tcW w:w="769"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9C0006"/>
                <w:sz w:val="20"/>
                <w:szCs w:val="20"/>
              </w:rPr>
            </w:pPr>
            <w:r w:rsidRPr="00C23131">
              <w:rPr>
                <w:rFonts w:ascii="Calibri" w:eastAsia="Times New Roman" w:hAnsi="Calibri" w:cs="Times New Roman"/>
                <w:color w:val="9C0006"/>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sz w:val="20"/>
                <w:szCs w:val="20"/>
              </w:rPr>
            </w:pPr>
            <w:r w:rsidRPr="00C23131">
              <w:rPr>
                <w:rFonts w:ascii="Calibri" w:eastAsia="Times New Roman" w:hAnsi="Calibri" w:cs="Times New Roman"/>
                <w:sz w:val="20"/>
                <w:szCs w:val="20"/>
              </w:rPr>
              <w:t>NO</w:t>
            </w:r>
          </w:p>
        </w:tc>
        <w:tc>
          <w:tcPr>
            <w:tcW w:w="86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9C0006"/>
                <w:sz w:val="20"/>
                <w:szCs w:val="20"/>
              </w:rPr>
            </w:pPr>
            <w:r w:rsidRPr="00C23131">
              <w:rPr>
                <w:rFonts w:ascii="Calibri" w:eastAsia="Times New Roman" w:hAnsi="Calibri" w:cs="Times New Roman"/>
                <w:color w:val="9C0006"/>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Set ID – OBR </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 segment sequence number (1) Just 1 OBR allowed, so this value should always be 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jc w:val="right"/>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165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Filler Order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Accession or Path Report Number^facility name^facility identifier^facility identifier type (CLIA, CALIF, or NPI)</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12345678^NKHCL^05D0668051^CLIA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in general, this is always a CLIA number as the path report number or accession number is almost always assigned by the laboratory</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Entity 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Accession number when from labs, or Path Report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12345678</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organization or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NKHCL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OBR-3.3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unversal identifier of organization or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05D0668051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CLIA</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may be a CLIA, NPI, or California-issued ID</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Service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Please see comment for LOINC reports and test codes.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11529-5^SURGICAL PATH REPORT^LN^1000^PATHOLOGY REPORT^L</w:t>
            </w:r>
            <w:r w:rsidRPr="00C23131">
              <w:rPr>
                <w:rFonts w:ascii="Calibri" w:eastAsia="Times New Roman" w:hAnsi="Calibri" w:cs="Times New Roman"/>
                <w:color w:val="000000"/>
                <w:sz w:val="20"/>
                <w:szCs w:val="20"/>
              </w:rPr>
              <w:br/>
            </w:r>
            <w:r w:rsidRPr="00C23131">
              <w:rPr>
                <w:rFonts w:ascii="Calibri" w:eastAsia="Times New Roman" w:hAnsi="Calibri" w:cs="Times New Roman"/>
                <w:color w:val="000000"/>
                <w:sz w:val="20"/>
                <w:szCs w:val="20"/>
              </w:rPr>
              <w:br/>
              <w:t xml:space="preserve">60568-3^SYNOPTIC REPORT^LN^1000^PATHOLOGY REPORT^L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See list of LOINC codes for OBR-4 in Volume V v4.0</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LOINC code for the report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60568-3</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LOINC name for the report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SYNOPTIC REPORT</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"LN" indicating it is a LOINC code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drawn from HL7 table 0396</w:t>
            </w: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Alternate 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code for the report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1000</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Alternate Text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name for the report type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PATHOLOGY REPORT</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OBR-4.6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Alternate Coding System</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 indicating it is a local code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drawn from HL7 table 0396</w:t>
            </w:r>
          </w:p>
        </w:tc>
      </w:tr>
      <w:tr w:rsidR="000A25DC" w:rsidRPr="00C23131" w:rsidTr="00B178B1">
        <w:trPr>
          <w:trHeight w:val="80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Date/Time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Date of specimen collection: YYYYMMDD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20070223</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651AE9"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35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Collector Identifier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If surgeon info available, Surgeon’s ID number^last name^first name^middle name^name suffix^^^^^assigning authority  </w:t>
            </w:r>
            <w:r w:rsidRPr="00C23131">
              <w:rPr>
                <w:rFonts w:ascii="Calibri" w:eastAsia="Times New Roman" w:hAnsi="Calibri" w:cs="Times New Roman"/>
                <w:color w:val="000000"/>
                <w:sz w:val="20"/>
                <w:szCs w:val="20"/>
              </w:rPr>
              <w:lastRenderedPageBreak/>
              <w:t>(LN(License#) or NPI or DN(Doctor Number)) California License numbers should be used if available. Omit if no surgeon info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1234567^Welby^John^M^Jr^Dr^^^NKHCL&amp;106121080&amp;CALIF^L^^^DN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F878DB"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F878DB" w:rsidRPr="00C23131" w:rsidRDefault="00F878DB" w:rsidP="00F878DB">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Degree (e.g., MD)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Source Table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NKHCL&amp;0000121080&amp;CALIF</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ID is a local identifier for the doctor</w:t>
            </w:r>
          </w:p>
          <w:p w:rsidR="00651AE9" w:rsidRPr="00C23131" w:rsidRDefault="00651AE9"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NKHCL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0000121080</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CALIF</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OBR-10.10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Check Digit</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populate</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Check Digit Scheme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populate</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SL - California license number; DN - local doctor number; NPI - National Provider ID; LN - other license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02C88"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ID Number is populated</w:t>
            </w: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 </w:t>
            </w: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Assigning Authority instead</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OBR-10.14.3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Specimen Source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 for synoptic reporting using CAP eCC</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Provider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Ordering physician’s. ID number^last name^first name^middle name^name suffix^^^^assigning authority   NPI ID numbers should be </w:t>
            </w:r>
            <w:r w:rsidRPr="00C23131">
              <w:rPr>
                <w:rFonts w:ascii="Calibri" w:eastAsia="Times New Roman" w:hAnsi="Calibri" w:cs="Times New Roman"/>
                <w:color w:val="000000"/>
                <w:sz w:val="20"/>
                <w:szCs w:val="20"/>
              </w:rPr>
              <w:lastRenderedPageBreak/>
              <w:t>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1234567^Welby^John^M^Jr^Dr^^^CMS^L^^^NPI</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9C0006"/>
                <w:sz w:val="20"/>
                <w:szCs w:val="20"/>
              </w:rPr>
            </w:pPr>
            <w:r w:rsidRPr="00002C88">
              <w:rPr>
                <w:rFonts w:ascii="Calibri" w:eastAsia="Times New Roman" w:hAnsi="Calibri" w:cs="Times New Roman"/>
                <w:sz w:val="20"/>
                <w:szCs w:val="20"/>
              </w:rPr>
              <w:t>Yes 3X</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under some use cases there is no identifier available at the time the report is sent to CCR</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02C88" w:rsidRDefault="00002C88" w:rsidP="0067131B">
            <w:pPr>
              <w:spacing w:after="0" w:line="240" w:lineRule="auto"/>
              <w:rPr>
                <w:rFonts w:ascii="Calibri" w:eastAsia="Times New Roman" w:hAnsi="Calibri" w:cs="Times New Roman"/>
                <w:color w:val="000000"/>
                <w:sz w:val="20"/>
                <w:szCs w:val="20"/>
              </w:rPr>
            </w:pPr>
          </w:p>
          <w:p w:rsidR="00002C88" w:rsidRPr="00C23131" w:rsidRDefault="00002C88" w:rsidP="0067131B">
            <w:pPr>
              <w:spacing w:after="0" w:line="240" w:lineRule="auto"/>
              <w:rPr>
                <w:rFonts w:ascii="Calibri" w:eastAsia="Times New Roman" w:hAnsi="Calibri" w:cs="Times New Roman"/>
                <w:color w:val="000000"/>
                <w:sz w:val="20"/>
                <w:szCs w:val="20"/>
              </w:rPr>
            </w:pP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Degree (e.g., MD)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Source Table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CMS</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ID is a local identifier for the doctor</w:t>
            </w:r>
          </w:p>
          <w:p w:rsidR="00651AE9" w:rsidRPr="00C23131" w:rsidRDefault="00651AE9"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OBR-16.9.1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organization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CMS</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OBR-16.9.2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organization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OBR-16.9.3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53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codes from table 0200:</w:t>
            </w:r>
            <w:r w:rsidRPr="00C23131">
              <w:rPr>
                <w:rFonts w:ascii="Calibri" w:eastAsia="Times New Roman" w:hAnsi="Calibri" w:cs="Times New Roman"/>
                <w:color w:val="000000"/>
                <w:sz w:val="20"/>
                <w:szCs w:val="20"/>
              </w:rPr>
              <w:br/>
              <w:t>L - legal name</w:t>
            </w:r>
            <w:r w:rsidRPr="00C23131">
              <w:rPr>
                <w:rFonts w:ascii="Calibri" w:eastAsia="Times New Roman" w:hAnsi="Calibri" w:cs="Times New Roman"/>
                <w:color w:val="000000"/>
                <w:sz w:val="20"/>
                <w:szCs w:val="20"/>
              </w:rPr>
              <w:br/>
              <w:t>A - Alias name</w:t>
            </w:r>
            <w:r w:rsidRPr="00C23131">
              <w:rPr>
                <w:rFonts w:ascii="Calibri" w:eastAsia="Times New Roman" w:hAnsi="Calibri" w:cs="Times New Roman"/>
                <w:color w:val="000000"/>
                <w:sz w:val="20"/>
                <w:szCs w:val="20"/>
              </w:rPr>
              <w:br/>
              <w:t>D - Display name</w:t>
            </w:r>
            <w:r w:rsidRPr="00C23131">
              <w:rPr>
                <w:rFonts w:ascii="Calibri" w:eastAsia="Times New Roman" w:hAnsi="Calibri" w:cs="Times New Roman"/>
                <w:color w:val="000000"/>
                <w:sz w:val="20"/>
                <w:szCs w:val="20"/>
              </w:rPr>
              <w:br/>
              <w:t>M - maiden name (nee)</w:t>
            </w:r>
            <w:r w:rsidRPr="00C23131">
              <w:rPr>
                <w:rFonts w:ascii="Calibri" w:eastAsia="Times New Roman" w:hAnsi="Calibri" w:cs="Times New Roman"/>
                <w:color w:val="000000"/>
                <w:sz w:val="20"/>
                <w:szCs w:val="20"/>
              </w:rPr>
              <w:br/>
              <w:t>N - nickname</w:t>
            </w:r>
            <w:r w:rsidRPr="00C23131">
              <w:rPr>
                <w:rFonts w:ascii="Calibri" w:eastAsia="Times New Roman" w:hAnsi="Calibri" w:cs="Times New Roman"/>
                <w:color w:val="000000"/>
                <w:sz w:val="20"/>
                <w:szCs w:val="20"/>
              </w:rPr>
              <w:br/>
              <w:t>B - Birth name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name is populated and it is not the legal name of the doctor</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 Type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 2, or 3 character string code from table 0203 in Volume V v4.0   LN - license number; DN - local doctor number; NPI - National Provider ID; SL - State licencse number (California)</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NPI</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must be populated if ID Number is populated.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Facility</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 Assigning Authority instead</w:t>
            </w: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OBR-16.14.1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do not have to populate if ID type is NPI or LN (unless the license number is not the State of California)</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OBR-16.14.2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facility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some faciities have OIDs assigned to them</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OBR-16.14.3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must be populated if the Universal ID is populated</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 Callback 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Ordering Physician’s Phone Number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^WPN^PH^^^916^9999999</w:t>
            </w:r>
            <w:r w:rsidRPr="00C23131">
              <w:rPr>
                <w:rFonts w:ascii="Calibri" w:eastAsia="Times New Roman" w:hAnsi="Calibri" w:cs="Times New Roman"/>
                <w:color w:val="000000"/>
                <w:sz w:val="20"/>
                <w:szCs w:val="20"/>
              </w:rPr>
              <w:br/>
              <w:t>^WPN^FX^^^916^4567890</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YES/3 maximum</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Telephone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3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OBR-17.2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w:t>
            </w:r>
            <w:r w:rsidR="00A143D5">
              <w:rPr>
                <w:rFonts w:ascii="Calibri" w:eastAsia="Times New Roman" w:hAnsi="Calibri" w:cs="Times New Roman"/>
                <w:color w:val="000000"/>
                <w:sz w:val="20"/>
                <w:szCs w:val="20"/>
              </w:rPr>
              <w:t>-</w:t>
            </w:r>
            <w:r w:rsidRPr="00C23131">
              <w:rPr>
                <w:rFonts w:ascii="Calibri" w:eastAsia="Times New Roman" w:hAnsi="Calibri" w:cs="Times New Roman"/>
                <w:color w:val="000000"/>
                <w:sz w:val="20"/>
                <w:szCs w:val="20"/>
              </w:rPr>
              <w:t>ication Use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0201: PRN - Primary Residence Number, ORN - Other residence number, WPN - work number, EMR - emergency number, VHN - vacation home number, ASN - answering service number, BPN - beeper number, NET - email address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WPN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20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Telecommunication Equipment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from table 0202: PH - voice telephone, FX - fax, MD - modem, CP - cell phone, BP - beeper, TDD - tone device for the deaf, X.400 and "Internet" for DNS and network addresses only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PH</w:t>
            </w:r>
            <w:r w:rsidRPr="00C23131">
              <w:rPr>
                <w:rFonts w:ascii="Calibri" w:eastAsia="Times New Roman" w:hAnsi="Calibri" w:cs="Times New Roman"/>
                <w:color w:val="000000"/>
                <w:sz w:val="20"/>
                <w:szCs w:val="20"/>
              </w:rPr>
              <w:br/>
              <w:t>FX</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02C88"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generally only use codes PH and CP.</w:t>
            </w:r>
          </w:p>
          <w:p w:rsidR="00002C88" w:rsidRPr="00002C88" w:rsidRDefault="00002C88" w:rsidP="00002C88">
            <w:pPr>
              <w:rPr>
                <w:rFonts w:ascii="Calibri" w:eastAsia="Times New Roman" w:hAnsi="Calibri" w:cs="Times New Roman"/>
                <w:sz w:val="20"/>
                <w:szCs w:val="20"/>
              </w:rPr>
            </w:pPr>
          </w:p>
          <w:p w:rsidR="00002C88" w:rsidRPr="00002C88" w:rsidRDefault="00002C88" w:rsidP="00002C88">
            <w:pPr>
              <w:rPr>
                <w:rFonts w:ascii="Calibri" w:eastAsia="Times New Roman" w:hAnsi="Calibri" w:cs="Times New Roman"/>
                <w:sz w:val="20"/>
                <w:szCs w:val="20"/>
              </w:rPr>
            </w:pPr>
          </w:p>
          <w:p w:rsidR="00002C88" w:rsidRDefault="00002C88" w:rsidP="00002C88">
            <w:pPr>
              <w:rPr>
                <w:rFonts w:ascii="Calibri" w:eastAsia="Times New Roman" w:hAnsi="Calibri" w:cs="Times New Roman"/>
                <w:sz w:val="20"/>
                <w:szCs w:val="20"/>
              </w:rPr>
            </w:pPr>
          </w:p>
          <w:p w:rsidR="00002C88" w:rsidRDefault="00002C88" w:rsidP="00002C88">
            <w:pPr>
              <w:jc w:val="center"/>
              <w:rPr>
                <w:rFonts w:ascii="Calibri" w:eastAsia="Times New Roman" w:hAnsi="Calibri" w:cs="Times New Roman"/>
                <w:sz w:val="20"/>
                <w:szCs w:val="20"/>
              </w:rPr>
            </w:pPr>
          </w:p>
          <w:p w:rsidR="00002C88" w:rsidRPr="00002C88" w:rsidRDefault="00002C88" w:rsidP="00002C88">
            <w:pPr>
              <w:jc w:val="center"/>
              <w:rPr>
                <w:rFonts w:ascii="Calibri" w:eastAsia="Times New Roman" w:hAnsi="Calibri" w:cs="Times New Roman"/>
                <w:sz w:val="20"/>
                <w:szCs w:val="20"/>
              </w:rPr>
            </w:pP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Email Address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Country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Area/City Code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3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415</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OBR-17.7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Local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4 digits in the US</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7659876</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Pr="00C23131" w:rsidRDefault="00651AE9"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Results Rpt/Status Change Date/Time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Date of report: YYYYMMDDD (99999999 when not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A143D5">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20140622</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OBR-25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Result Status</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F=Final; C=Correction</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These are the only two status codes used in cancer registry reporting</w:t>
            </w:r>
          </w:p>
        </w:tc>
      </w:tr>
      <w:tr w:rsidR="000A25DC" w:rsidRPr="00C23131" w:rsidTr="00B178B1">
        <w:trPr>
          <w:trHeight w:val="2760"/>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OBR-32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Principal Result Interpreter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Pathologist’s  ID number&amp;last name&amp;first name&amp;middle name&amp;name suffix&amp;&amp;&amp;&amp;assigning authority  (LN(License#) or NPI or DN(Doctor Number)) CA License numbers should be used if available</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1234567&amp;Welby&amp;John&amp;M&amp;Jr&amp;Dr&amp;&amp;&amp;CMS</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for NPI numbers, use Assigning Authority Namespace ID "CMS".  For California State Physician license numbers, use "</w:t>
            </w:r>
            <w:r w:rsidR="00002C88">
              <w:rPr>
                <w:rFonts w:ascii="Calibri" w:eastAsia="Times New Roman" w:hAnsi="Calibri" w:cs="Times New Roman"/>
                <w:color w:val="000000"/>
                <w:sz w:val="20"/>
                <w:szCs w:val="20"/>
              </w:rPr>
              <w:t>CALIF".  For local doctor numbe</w:t>
            </w:r>
            <w:r w:rsidRPr="00C23131">
              <w:rPr>
                <w:rFonts w:ascii="Calibri" w:eastAsia="Times New Roman" w:hAnsi="Calibri" w:cs="Times New Roman"/>
                <w:color w:val="000000"/>
                <w:sz w:val="20"/>
                <w:szCs w:val="20"/>
              </w:rPr>
              <w:t>rs, use the mnemonic of the hospital</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composite name and ID number field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15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1234567</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Family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24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Welby</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552"/>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Given Name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John</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Pr="00C23131" w:rsidRDefault="00002C88" w:rsidP="0067131B">
            <w:pPr>
              <w:spacing w:after="0" w:line="240" w:lineRule="auto"/>
              <w:rPr>
                <w:rFonts w:ascii="Calibri" w:eastAsia="Times New Roman" w:hAnsi="Calibri" w:cs="Times New Roman"/>
                <w:color w:val="000000"/>
                <w:sz w:val="20"/>
                <w:szCs w:val="20"/>
              </w:rPr>
            </w:pP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OBR-32.1.4</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Second and Further Given Names or Initials Thereof</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alphanumeric string up to 16 characters in length</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Pr="00C23131" w:rsidRDefault="00002C88"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OBR-32.1.5</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Suffix (e.g., JR or III)</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Jr.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OBR-32.1.6</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Prefix (e.g., DR)</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Dr.</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OBR-32.1.7</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Degree (e.g., MD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OBR-32.1.8</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Source Table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 used</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OBR-32.1.9</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  - Namespace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organization or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CMS</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CMS for NPI numbers, SL for California State physician license number, otherwise local organization name</w:t>
            </w:r>
          </w:p>
        </w:tc>
      </w:tr>
      <w:tr w:rsidR="000A25DC" w:rsidRPr="00C23131" w:rsidTr="00B178B1">
        <w:trPr>
          <w:trHeight w:val="1104"/>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OBR-32.1.10</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 - Universal ID</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651AE9"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universal</w:t>
            </w:r>
            <w:r w:rsidR="000A25DC" w:rsidRPr="00C23131">
              <w:rPr>
                <w:rFonts w:ascii="Calibri" w:eastAsia="Times New Roman" w:hAnsi="Calibri" w:cs="Times New Roman"/>
                <w:color w:val="000000"/>
                <w:sz w:val="20"/>
                <w:szCs w:val="20"/>
              </w:rPr>
              <w:t xml:space="preserve"> identifier of organization or facility that assigned the identifier</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828"/>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OBR-32.1.11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Assigning Authority - Universal ID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code for type of identifier drawn from HL7 table 0301</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Start Date/time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B178B1">
        <w:trPr>
          <w:trHeight w:val="276"/>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OBR-32.3</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End Date/time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X</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Pr="00C23131" w:rsidRDefault="00002C88" w:rsidP="0067131B">
            <w:pPr>
              <w:spacing w:after="0" w:line="240" w:lineRule="auto"/>
              <w:rPr>
                <w:rFonts w:ascii="Calibri" w:eastAsia="Times New Roman" w:hAnsi="Calibri" w:cs="Times New Roman"/>
                <w:color w:val="000000"/>
                <w:sz w:val="20"/>
                <w:szCs w:val="20"/>
              </w:rPr>
            </w:pPr>
          </w:p>
        </w:tc>
      </w:tr>
      <w:tr w:rsidR="00002C88" w:rsidRPr="00C23131" w:rsidTr="00B178B1">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730"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623"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B178B1">
        <w:trPr>
          <w:trHeight w:val="620"/>
        </w:trPr>
        <w:tc>
          <w:tcPr>
            <w:tcW w:w="1255"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4"/>
                <w:szCs w:val="24"/>
              </w:rPr>
            </w:pPr>
            <w:r w:rsidRPr="000A267D">
              <w:rPr>
                <w:rFonts w:ascii="Calibri" w:eastAsia="Times New Roman" w:hAnsi="Calibri" w:cs="Times New Roman"/>
                <w:b/>
                <w:bCs/>
                <w:color w:val="000000"/>
              </w:rPr>
              <w:t>Observation/Results (OBX) - Narrative/Segments Synoptic</w:t>
            </w:r>
            <w:r w:rsidRPr="00C23131">
              <w:rPr>
                <w:rFonts w:ascii="Calibri" w:eastAsia="Times New Roman" w:hAnsi="Calibri" w:cs="Times New Roman"/>
                <w:b/>
                <w:bCs/>
                <w:color w:val="000000"/>
                <w:sz w:val="24"/>
                <w:szCs w:val="24"/>
              </w:rPr>
              <w:t xml:space="preserve"> </w:t>
            </w:r>
            <w:r w:rsidRPr="00C23131">
              <w:rPr>
                <w:rFonts w:ascii="Calibri" w:eastAsia="Times New Roman" w:hAnsi="Calibri" w:cs="Times New Roman"/>
                <w:b/>
                <w:bCs/>
                <w:i/>
                <w:iCs/>
                <w:color w:val="000000"/>
                <w:sz w:val="20"/>
                <w:szCs w:val="20"/>
              </w:rPr>
              <w:t xml:space="preserve">(Identify 1 of 2 OBX Segment </w:t>
            </w:r>
            <w:r w:rsidR="00651AE9" w:rsidRPr="00C23131">
              <w:rPr>
                <w:rFonts w:ascii="Calibri" w:eastAsia="Times New Roman" w:hAnsi="Calibri" w:cs="Times New Roman"/>
                <w:b/>
                <w:bCs/>
                <w:i/>
                <w:iCs/>
                <w:color w:val="000000"/>
                <w:sz w:val="20"/>
                <w:szCs w:val="20"/>
              </w:rPr>
              <w:t>Structures</w:t>
            </w:r>
            <w:r w:rsidRPr="00C23131">
              <w:rPr>
                <w:rFonts w:ascii="Calibri" w:eastAsia="Times New Roman" w:hAnsi="Calibri" w:cs="Times New Roman"/>
                <w:b/>
                <w:bCs/>
                <w:i/>
                <w:iCs/>
                <w:color w:val="000000"/>
                <w:sz w:val="20"/>
                <w:szCs w:val="20"/>
              </w:rPr>
              <w:t xml:space="preserve"> for data submission, see notes)</w:t>
            </w:r>
          </w:p>
        </w:tc>
        <w:tc>
          <w:tcPr>
            <w:tcW w:w="62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w:t>
            </w:r>
          </w:p>
        </w:tc>
        <w:tc>
          <w:tcPr>
            <w:tcW w:w="1003"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gridSpan w:val="2"/>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YES</w:t>
            </w:r>
          </w:p>
        </w:tc>
        <w:tc>
          <w:tcPr>
            <w:tcW w:w="86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Facility Groups and Labs will use the following OBX segment structure if they are submitting narrative or synoptically structured reports as defined within NAACCR Volume V</w:t>
            </w:r>
          </w:p>
        </w:tc>
      </w:tr>
      <w:tr w:rsidR="000A25DC" w:rsidRPr="00C23131" w:rsidTr="00B178B1">
        <w:trPr>
          <w:trHeight w:val="980"/>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Set ID – OBX</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Sequential number of OBX within OBR block (1,2,3, etc)</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Pr="00C23131" w:rsidRDefault="00651AE9" w:rsidP="0067131B">
            <w:pPr>
              <w:spacing w:after="0" w:line="240" w:lineRule="auto"/>
              <w:rPr>
                <w:rFonts w:ascii="Calibri" w:eastAsia="Times New Roman" w:hAnsi="Calibri" w:cs="Times New Roman"/>
                <w:color w:val="000000"/>
                <w:sz w:val="20"/>
                <w:szCs w:val="20"/>
              </w:rPr>
            </w:pPr>
          </w:p>
        </w:tc>
      </w:tr>
      <w:tr w:rsidR="000A25DC" w:rsidRPr="00C23131" w:rsidTr="00B178B1">
        <w:trPr>
          <w:trHeight w:val="414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OBX-2</w:t>
            </w:r>
          </w:p>
        </w:tc>
        <w:tc>
          <w:tcPr>
            <w:tcW w:w="730"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Value Type</w:t>
            </w:r>
          </w:p>
        </w:tc>
        <w:tc>
          <w:tcPr>
            <w:tcW w:w="62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NAACCR Volume V Specification: Please see comment for the codes       CE=Coded Entry </w:t>
            </w:r>
            <w:r w:rsidRPr="00C23131">
              <w:rPr>
                <w:rFonts w:ascii="Calibri" w:eastAsia="Times New Roman" w:hAnsi="Calibri" w:cs="Times New Roman"/>
                <w:color w:val="000000"/>
                <w:sz w:val="20"/>
                <w:szCs w:val="20"/>
              </w:rPr>
              <w:br/>
              <w:t xml:space="preserve">CWE=Coded With Exception </w:t>
            </w:r>
            <w:r w:rsidRPr="00C23131">
              <w:rPr>
                <w:rFonts w:ascii="Calibri" w:eastAsia="Times New Roman" w:hAnsi="Calibri" w:cs="Times New Roman"/>
                <w:color w:val="000000"/>
                <w:sz w:val="20"/>
                <w:szCs w:val="20"/>
              </w:rPr>
              <w:br/>
              <w:t xml:space="preserve">DT=Date </w:t>
            </w:r>
            <w:r w:rsidRPr="00C23131">
              <w:rPr>
                <w:rFonts w:ascii="Calibri" w:eastAsia="Times New Roman" w:hAnsi="Calibri" w:cs="Times New Roman"/>
                <w:color w:val="000000"/>
                <w:sz w:val="20"/>
                <w:szCs w:val="20"/>
              </w:rPr>
              <w:br/>
              <w:t xml:space="preserve">ED=Encapsulated Data </w:t>
            </w:r>
            <w:r w:rsidRPr="00C23131">
              <w:rPr>
                <w:rFonts w:ascii="Calibri" w:eastAsia="Times New Roman" w:hAnsi="Calibri" w:cs="Times New Roman"/>
                <w:color w:val="000000"/>
                <w:sz w:val="20"/>
                <w:szCs w:val="20"/>
              </w:rPr>
              <w:br/>
              <w:t xml:space="preserve">FT=Formatted Text (Display) </w:t>
            </w:r>
            <w:r w:rsidRPr="00C23131">
              <w:rPr>
                <w:rFonts w:ascii="Calibri" w:eastAsia="Times New Roman" w:hAnsi="Calibri" w:cs="Times New Roman"/>
                <w:color w:val="000000"/>
                <w:sz w:val="20"/>
                <w:szCs w:val="20"/>
              </w:rPr>
              <w:br/>
              <w:t xml:space="preserve">NM=Numeric </w:t>
            </w:r>
            <w:r w:rsidRPr="00C23131">
              <w:rPr>
                <w:rFonts w:ascii="Calibri" w:eastAsia="Times New Roman" w:hAnsi="Calibri" w:cs="Times New Roman"/>
                <w:color w:val="000000"/>
                <w:sz w:val="20"/>
                <w:szCs w:val="20"/>
              </w:rPr>
              <w:br/>
              <w:t xml:space="preserve">RP=Reference Pointer </w:t>
            </w:r>
            <w:r w:rsidRPr="00C23131">
              <w:rPr>
                <w:rFonts w:ascii="Calibri" w:eastAsia="Times New Roman" w:hAnsi="Calibri" w:cs="Times New Roman"/>
                <w:color w:val="000000"/>
                <w:sz w:val="20"/>
                <w:szCs w:val="20"/>
              </w:rPr>
              <w:br/>
              <w:t xml:space="preserve">SN=Structured Numeric </w:t>
            </w:r>
            <w:r w:rsidRPr="00C23131">
              <w:rPr>
                <w:rFonts w:ascii="Calibri" w:eastAsia="Times New Roman" w:hAnsi="Calibri" w:cs="Times New Roman"/>
                <w:color w:val="000000"/>
                <w:sz w:val="20"/>
                <w:szCs w:val="20"/>
              </w:rPr>
              <w:br/>
              <w:t xml:space="preserve">ST=String Data </w:t>
            </w:r>
            <w:r w:rsidRPr="00C23131">
              <w:rPr>
                <w:rFonts w:ascii="Calibri" w:eastAsia="Times New Roman" w:hAnsi="Calibri" w:cs="Times New Roman"/>
                <w:color w:val="000000"/>
                <w:sz w:val="20"/>
                <w:szCs w:val="20"/>
              </w:rPr>
              <w:br/>
              <w:t>TX=Text Data (Display)</w:t>
            </w:r>
          </w:p>
        </w:tc>
        <w:tc>
          <w:tcPr>
            <w:tcW w:w="769"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CWE</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Default="00002C88" w:rsidP="0067131B">
            <w:pPr>
              <w:spacing w:after="0" w:line="240" w:lineRule="auto"/>
              <w:rPr>
                <w:rFonts w:ascii="Calibri" w:eastAsia="Times New Roman" w:hAnsi="Calibri" w:cs="Times New Roman"/>
                <w:color w:val="000000"/>
                <w:sz w:val="20"/>
                <w:szCs w:val="20"/>
              </w:rPr>
            </w:pPr>
          </w:p>
          <w:p w:rsidR="00002C88" w:rsidRPr="00C23131" w:rsidRDefault="00002C88" w:rsidP="0067131B">
            <w:pPr>
              <w:spacing w:after="0" w:line="240" w:lineRule="auto"/>
              <w:rPr>
                <w:rFonts w:ascii="Calibri" w:eastAsia="Times New Roman" w:hAnsi="Calibri" w:cs="Times New Roman"/>
                <w:color w:val="000000"/>
                <w:sz w:val="20"/>
                <w:szCs w:val="20"/>
              </w:rPr>
            </w:pPr>
          </w:p>
        </w:tc>
      </w:tr>
    </w:tbl>
    <w:p w:rsidR="002944D7" w:rsidRDefault="002944D7"/>
    <w:tbl>
      <w:tblPr>
        <w:tblW w:w="5000" w:type="pct"/>
        <w:tblLayout w:type="fixed"/>
        <w:tblCellMar>
          <w:left w:w="72" w:type="dxa"/>
          <w:right w:w="72" w:type="dxa"/>
        </w:tblCellMar>
        <w:tblLook w:val="04A0" w:firstRow="1" w:lastRow="0" w:firstColumn="1" w:lastColumn="0" w:noHBand="0" w:noVBand="1"/>
      </w:tblPr>
      <w:tblGrid>
        <w:gridCol w:w="977"/>
        <w:gridCol w:w="1179"/>
        <w:gridCol w:w="1345"/>
        <w:gridCol w:w="2061"/>
        <w:gridCol w:w="1234"/>
        <w:gridCol w:w="11"/>
        <w:gridCol w:w="893"/>
        <w:gridCol w:w="11"/>
        <w:gridCol w:w="1602"/>
        <w:gridCol w:w="11"/>
      </w:tblGrid>
      <w:tr w:rsidR="00002C88" w:rsidRPr="00C23131" w:rsidTr="00215233">
        <w:trPr>
          <w:trHeight w:val="1125"/>
        </w:trPr>
        <w:tc>
          <w:tcPr>
            <w:tcW w:w="524"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632"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721" w:type="pct"/>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105" w:type="pct"/>
            <w:tcBorders>
              <w:top w:val="single" w:sz="4" w:space="0" w:color="auto"/>
              <w:left w:val="nil"/>
              <w:bottom w:val="single" w:sz="4" w:space="0" w:color="auto"/>
              <w:right w:val="single" w:sz="4" w:space="0" w:color="auto"/>
            </w:tcBorders>
            <w:shd w:val="clear" w:color="000000" w:fill="C5D9F1"/>
            <w:vAlign w:val="center"/>
            <w:hideMark/>
          </w:tcPr>
          <w:p w:rsidR="00002C88" w:rsidRPr="002944D7" w:rsidRDefault="00002C88" w:rsidP="00002C88">
            <w:pPr>
              <w:spacing w:after="0" w:line="240" w:lineRule="auto"/>
              <w:jc w:val="center"/>
              <w:rPr>
                <w:rFonts w:ascii="Calibri" w:eastAsia="Times New Roman" w:hAnsi="Calibri" w:cs="Times New Roman"/>
                <w:b/>
                <w:bCs/>
                <w:color w:val="000000"/>
                <w:sz w:val="19"/>
                <w:szCs w:val="19"/>
              </w:rPr>
            </w:pPr>
            <w:r w:rsidRPr="002944D7">
              <w:rPr>
                <w:rFonts w:ascii="Calibri" w:eastAsia="Times New Roman" w:hAnsi="Calibri" w:cs="Times New Roman"/>
                <w:b/>
                <w:bCs/>
                <w:color w:val="000000"/>
                <w:sz w:val="19"/>
                <w:szCs w:val="19"/>
              </w:rPr>
              <w:t>Required Data Format for California Cancer Registry</w:t>
            </w:r>
          </w:p>
        </w:tc>
        <w:tc>
          <w:tcPr>
            <w:tcW w:w="668"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gridSpan w:val="2"/>
            <w:tcBorders>
              <w:top w:val="single" w:sz="4" w:space="0" w:color="auto"/>
              <w:left w:val="nil"/>
              <w:bottom w:val="single" w:sz="4" w:space="0" w:color="auto"/>
              <w:right w:val="single" w:sz="4" w:space="0" w:color="auto"/>
            </w:tcBorders>
            <w:shd w:val="clear" w:color="000000" w:fill="C5D9F1"/>
            <w:vAlign w:val="center"/>
            <w:hideMark/>
          </w:tcPr>
          <w:p w:rsidR="00002C88" w:rsidRPr="00C23131" w:rsidRDefault="00002C88" w:rsidP="00002C88">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2944D7">
        <w:trPr>
          <w:gridAfter w:val="1"/>
          <w:wAfter w:w="6" w:type="pct"/>
          <w:trHeight w:val="530"/>
        </w:trPr>
        <w:tc>
          <w:tcPr>
            <w:tcW w:w="524" w:type="pct"/>
            <w:tcBorders>
              <w:top w:val="nil"/>
              <w:left w:val="single" w:sz="4" w:space="0" w:color="auto"/>
              <w:bottom w:val="single" w:sz="4" w:space="0" w:color="auto"/>
              <w:right w:val="single" w:sz="4" w:space="0" w:color="auto"/>
            </w:tcBorders>
            <w:shd w:val="clear" w:color="auto" w:fill="auto"/>
            <w:noWrap/>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w:t>
            </w: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Default="00651AE9" w:rsidP="0067131B">
            <w:pPr>
              <w:spacing w:after="0" w:line="240" w:lineRule="auto"/>
              <w:rPr>
                <w:rFonts w:ascii="Calibri" w:eastAsia="Times New Roman" w:hAnsi="Calibri" w:cs="Times New Roman"/>
                <w:color w:val="000000"/>
                <w:sz w:val="20"/>
                <w:szCs w:val="20"/>
              </w:rPr>
            </w:pPr>
          </w:p>
          <w:p w:rsidR="00651AE9" w:rsidRPr="00C23131" w:rsidRDefault="00651AE9" w:rsidP="0067131B">
            <w:pPr>
              <w:spacing w:after="0" w:line="240" w:lineRule="auto"/>
              <w:rPr>
                <w:rFonts w:ascii="Calibri" w:eastAsia="Times New Roman" w:hAnsi="Calibri" w:cs="Times New Roman"/>
                <w:color w:val="000000"/>
                <w:sz w:val="20"/>
                <w:szCs w:val="20"/>
              </w:rPr>
            </w:pP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Observation 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105" w:type="pct"/>
            <w:tcBorders>
              <w:top w:val="nil"/>
              <w:left w:val="nil"/>
              <w:bottom w:val="single" w:sz="4" w:space="0" w:color="auto"/>
              <w:right w:val="single" w:sz="4" w:space="0" w:color="auto"/>
            </w:tcBorders>
            <w:shd w:val="clear" w:color="auto" w:fill="auto"/>
            <w:hideMark/>
          </w:tcPr>
          <w:p w:rsidR="000A25DC" w:rsidRPr="002944D7" w:rsidRDefault="000A25DC" w:rsidP="002944D7">
            <w:pPr>
              <w:spacing w:after="0" w:line="240" w:lineRule="auto"/>
              <w:ind w:left="-20" w:right="-34"/>
              <w:rPr>
                <w:rFonts w:ascii="Calibri" w:eastAsia="Times New Roman" w:hAnsi="Calibri" w:cs="Times New Roman"/>
                <w:color w:val="000000"/>
                <w:sz w:val="19"/>
                <w:szCs w:val="19"/>
              </w:rPr>
            </w:pPr>
            <w:r w:rsidRPr="002944D7">
              <w:rPr>
                <w:rFonts w:ascii="Calibri" w:eastAsia="Times New Roman" w:hAnsi="Calibri" w:cs="Times New Roman"/>
                <w:color w:val="000000"/>
                <w:sz w:val="19"/>
                <w:szCs w:val="19"/>
              </w:rPr>
              <w:t>LOINC codes for components of narrative path report:</w:t>
            </w:r>
            <w:r w:rsidRPr="002944D7">
              <w:rPr>
                <w:rFonts w:ascii="Calibri" w:eastAsia="Times New Roman" w:hAnsi="Calibri" w:cs="Times New Roman"/>
                <w:color w:val="000000"/>
                <w:sz w:val="19"/>
                <w:szCs w:val="19"/>
              </w:rPr>
              <w:br/>
              <w:t>Path--Final Diagnosis 22637-3</w:t>
            </w:r>
            <w:r w:rsidRPr="002944D7">
              <w:rPr>
                <w:rFonts w:ascii="Calibri" w:eastAsia="Times New Roman" w:hAnsi="Calibri" w:cs="Times New Roman"/>
                <w:color w:val="000000"/>
                <w:sz w:val="19"/>
                <w:szCs w:val="19"/>
              </w:rPr>
              <w:br/>
              <w:t>Path--Text Diagnosis 33746-9</w:t>
            </w:r>
            <w:r w:rsidRPr="002944D7">
              <w:rPr>
                <w:rFonts w:ascii="Calibri" w:eastAsia="Times New Roman" w:hAnsi="Calibri" w:cs="Times New Roman"/>
                <w:color w:val="000000"/>
                <w:sz w:val="19"/>
                <w:szCs w:val="19"/>
              </w:rPr>
              <w:br/>
              <w:t>Path--Clinical History 22636-5</w:t>
            </w:r>
            <w:r w:rsidRPr="002944D7">
              <w:rPr>
                <w:rFonts w:ascii="Calibri" w:eastAsia="Times New Roman" w:hAnsi="Calibri" w:cs="Times New Roman"/>
                <w:color w:val="000000"/>
                <w:sz w:val="19"/>
                <w:szCs w:val="19"/>
              </w:rPr>
              <w:br/>
              <w:t>Path--Nature of Specimen 22633-2</w:t>
            </w:r>
            <w:r w:rsidRPr="002944D7">
              <w:rPr>
                <w:rFonts w:ascii="Calibri" w:eastAsia="Times New Roman" w:hAnsi="Calibri" w:cs="Times New Roman"/>
                <w:color w:val="000000"/>
                <w:sz w:val="19"/>
                <w:szCs w:val="19"/>
              </w:rPr>
              <w:br/>
              <w:t>Path--Gross Pathology 22634-0</w:t>
            </w:r>
            <w:r w:rsidRPr="002944D7">
              <w:rPr>
                <w:rFonts w:ascii="Calibri" w:eastAsia="Times New Roman" w:hAnsi="Calibri" w:cs="Times New Roman"/>
                <w:color w:val="000000"/>
                <w:sz w:val="19"/>
                <w:szCs w:val="19"/>
              </w:rPr>
              <w:br/>
              <w:t>Path--Micro Pathology 22635-7</w:t>
            </w:r>
            <w:r w:rsidRPr="002944D7">
              <w:rPr>
                <w:rFonts w:ascii="Calibri" w:eastAsia="Times New Roman" w:hAnsi="Calibri" w:cs="Times New Roman"/>
                <w:color w:val="000000"/>
                <w:sz w:val="19"/>
                <w:szCs w:val="19"/>
              </w:rPr>
              <w:br/>
              <w:t>Path--Comment Section 22638-1</w:t>
            </w:r>
            <w:r w:rsidRPr="002944D7">
              <w:rPr>
                <w:rFonts w:ascii="Calibri" w:eastAsia="Times New Roman" w:hAnsi="Calibri" w:cs="Times New Roman"/>
                <w:color w:val="000000"/>
                <w:sz w:val="19"/>
                <w:szCs w:val="19"/>
              </w:rPr>
              <w:br/>
              <w:t xml:space="preserve">Path--Suppl Reports </w:t>
            </w:r>
            <w:r w:rsidRPr="002944D7">
              <w:rPr>
                <w:rFonts w:ascii="Calibri" w:eastAsia="Times New Roman" w:hAnsi="Calibri" w:cs="Times New Roman"/>
                <w:color w:val="000000"/>
                <w:sz w:val="19"/>
                <w:szCs w:val="19"/>
              </w:rPr>
              <w:lastRenderedPageBreak/>
              <w:t>22639-9</w:t>
            </w:r>
            <w:r w:rsidRPr="002944D7">
              <w:rPr>
                <w:rFonts w:ascii="Calibri" w:eastAsia="Times New Roman" w:hAnsi="Calibri" w:cs="Times New Roman"/>
                <w:color w:val="000000"/>
                <w:sz w:val="19"/>
                <w:szCs w:val="19"/>
              </w:rPr>
              <w:br/>
              <w:t>Path--Addendum 35264-1</w:t>
            </w:r>
            <w:r w:rsidRPr="002944D7">
              <w:rPr>
                <w:rFonts w:ascii="Calibri" w:eastAsia="Times New Roman" w:hAnsi="Calibri" w:cs="Times New Roman"/>
                <w:color w:val="000000"/>
                <w:sz w:val="19"/>
                <w:szCs w:val="19"/>
              </w:rPr>
              <w:br/>
              <w:t>Path--Staging 22640-7</w:t>
            </w:r>
            <w:r w:rsidRPr="002944D7">
              <w:rPr>
                <w:rFonts w:ascii="Calibri" w:eastAsia="Times New Roman" w:hAnsi="Calibri" w:cs="Times New Roman"/>
                <w:color w:val="000000"/>
                <w:sz w:val="19"/>
                <w:szCs w:val="19"/>
              </w:rPr>
              <w:br/>
              <w:t>LOINC codes for specific tests (e.g.)</w:t>
            </w:r>
            <w:r w:rsidRPr="002944D7">
              <w:rPr>
                <w:rFonts w:ascii="Calibri" w:eastAsia="Times New Roman" w:hAnsi="Calibri" w:cs="Times New Roman"/>
                <w:color w:val="000000"/>
                <w:sz w:val="19"/>
                <w:szCs w:val="19"/>
              </w:rPr>
              <w:br/>
              <w:t>Cell Marker studies 18718-7</w:t>
            </w:r>
            <w:r w:rsidRPr="002944D7">
              <w:rPr>
                <w:rFonts w:ascii="Calibri" w:eastAsia="Times New Roman" w:hAnsi="Calibri" w:cs="Times New Roman"/>
                <w:color w:val="000000"/>
                <w:sz w:val="19"/>
                <w:szCs w:val="19"/>
              </w:rPr>
              <w:br/>
              <w:t>Urinalysis studies 18729-4</w:t>
            </w:r>
            <w:r w:rsidRPr="002944D7">
              <w:rPr>
                <w:rFonts w:ascii="Calibri" w:eastAsia="Times New Roman" w:hAnsi="Calibri" w:cs="Times New Roman"/>
                <w:color w:val="000000"/>
                <w:sz w:val="19"/>
                <w:szCs w:val="19"/>
              </w:rPr>
              <w:br/>
              <w:t>Bone Marrow Biopsy Report 33721-2</w:t>
            </w:r>
            <w:r w:rsidRPr="002944D7">
              <w:rPr>
                <w:rFonts w:ascii="Calibri" w:eastAsia="Times New Roman" w:hAnsi="Calibri" w:cs="Times New Roman"/>
                <w:color w:val="000000"/>
                <w:sz w:val="19"/>
                <w:szCs w:val="19"/>
              </w:rPr>
              <w:br/>
              <w:t>LOINC codes for NAACCR items that had been coded by abstractors (from CNET's CAS system)</w:t>
            </w:r>
            <w:r w:rsidRPr="002944D7">
              <w:rPr>
                <w:rFonts w:ascii="Calibri" w:eastAsia="Times New Roman" w:hAnsi="Calibri" w:cs="Times New Roman"/>
                <w:color w:val="000000"/>
                <w:sz w:val="19"/>
                <w:szCs w:val="19"/>
              </w:rPr>
              <w:br/>
              <w:t>Primary Site  21855-2</w:t>
            </w:r>
            <w:r w:rsidRPr="002944D7">
              <w:rPr>
                <w:rFonts w:ascii="Calibri" w:eastAsia="Times New Roman" w:hAnsi="Calibri" w:cs="Times New Roman"/>
                <w:color w:val="000000"/>
                <w:sz w:val="19"/>
                <w:szCs w:val="19"/>
              </w:rPr>
              <w:br/>
              <w:t>Histologic Type  21856-0</w:t>
            </w:r>
            <w:r w:rsidRPr="002944D7">
              <w:rPr>
                <w:rFonts w:ascii="Calibri" w:eastAsia="Times New Roman" w:hAnsi="Calibri" w:cs="Times New Roman"/>
                <w:color w:val="000000"/>
                <w:sz w:val="19"/>
                <w:szCs w:val="19"/>
              </w:rPr>
              <w:br/>
              <w:t>Behavior Code  21857-8</w:t>
            </w:r>
            <w:r w:rsidRPr="002944D7">
              <w:rPr>
                <w:rFonts w:ascii="Calibri" w:eastAsia="Times New Roman" w:hAnsi="Calibri" w:cs="Times New Roman"/>
                <w:color w:val="000000"/>
                <w:sz w:val="19"/>
                <w:szCs w:val="19"/>
              </w:rPr>
              <w:br/>
              <w:t>Grade  21856-6</w:t>
            </w:r>
            <w:r w:rsidRPr="002944D7">
              <w:rPr>
                <w:rFonts w:ascii="Calibri" w:eastAsia="Times New Roman" w:hAnsi="Calibri" w:cs="Times New Roman"/>
                <w:color w:val="000000"/>
                <w:sz w:val="19"/>
                <w:szCs w:val="19"/>
              </w:rPr>
              <w:br/>
              <w:t>Laterality  20228-3</w:t>
            </w:r>
            <w:r w:rsidRPr="002944D7">
              <w:rPr>
                <w:rFonts w:ascii="Calibri" w:eastAsia="Times New Roman" w:hAnsi="Calibri" w:cs="Times New Roman"/>
                <w:color w:val="000000"/>
                <w:sz w:val="19"/>
                <w:szCs w:val="19"/>
              </w:rPr>
              <w:br/>
              <w:t>Reporting Hospital  21865-1</w:t>
            </w:r>
            <w:r w:rsidRPr="002944D7">
              <w:rPr>
                <w:rFonts w:ascii="Calibri" w:eastAsia="Times New Roman" w:hAnsi="Calibri" w:cs="Times New Roman"/>
                <w:color w:val="000000"/>
                <w:sz w:val="19"/>
                <w:szCs w:val="19"/>
              </w:rPr>
              <w:br/>
              <w:t>Accession Number - hosp  21866-9</w:t>
            </w:r>
            <w:r w:rsidRPr="002944D7">
              <w:rPr>
                <w:rFonts w:ascii="Calibri" w:eastAsia="Times New Roman" w:hAnsi="Calibri" w:cs="Times New Roman"/>
                <w:color w:val="000000"/>
                <w:sz w:val="19"/>
                <w:szCs w:val="19"/>
              </w:rPr>
              <w:br/>
              <w:t>Sequence number - hosp.  21867-7</w:t>
            </w:r>
            <w:r w:rsidRPr="002944D7">
              <w:rPr>
                <w:rFonts w:ascii="Calibri" w:eastAsia="Times New Roman" w:hAnsi="Calibri" w:cs="Times New Roman"/>
                <w:color w:val="000000"/>
                <w:sz w:val="19"/>
                <w:szCs w:val="19"/>
              </w:rPr>
              <w:br/>
              <w:t>Abstracted by  21865-5</w:t>
            </w:r>
            <w:r w:rsidRPr="002944D7">
              <w:rPr>
                <w:rFonts w:ascii="Calibri" w:eastAsia="Times New Roman" w:hAnsi="Calibri" w:cs="Times New Roman"/>
                <w:color w:val="000000"/>
                <w:sz w:val="19"/>
                <w:szCs w:val="19"/>
              </w:rPr>
              <w:br/>
              <w:t>Date of Diagnosis  21854-5</w:t>
            </w:r>
          </w:p>
        </w:tc>
        <w:tc>
          <w:tcPr>
            <w:tcW w:w="66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 xml:space="preserve"> 22637-3</w:t>
            </w:r>
          </w:p>
        </w:tc>
        <w:tc>
          <w:tcPr>
            <w:tcW w:w="48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gridSpan w:val="2"/>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bl>
    <w:p w:rsidR="002944D7" w:rsidRDefault="002944D7"/>
    <w:tbl>
      <w:tblPr>
        <w:tblW w:w="5000" w:type="pct"/>
        <w:tblLayout w:type="fixed"/>
        <w:tblLook w:val="04A0" w:firstRow="1" w:lastRow="0" w:firstColumn="1" w:lastColumn="0" w:noHBand="0" w:noVBand="1"/>
      </w:tblPr>
      <w:tblGrid>
        <w:gridCol w:w="986"/>
        <w:gridCol w:w="1188"/>
        <w:gridCol w:w="1355"/>
        <w:gridCol w:w="1885"/>
        <w:gridCol w:w="1445"/>
        <w:gridCol w:w="911"/>
        <w:gridCol w:w="1626"/>
      </w:tblGrid>
      <w:tr w:rsidR="00623C31" w:rsidRPr="00C23131" w:rsidTr="00215233">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632"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721"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623C31" w:rsidRPr="00C23131" w:rsidRDefault="00623C31" w:rsidP="00623C31">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ObservationIdID</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LOINC code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22637-3</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ObservationIdText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LOINC name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Path report final diagnosis</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ObservationIDCodingSystem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LOINC coding system</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LN</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440"/>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OBX-4</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Sub-ID</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Specimen ID to which the observation applies (1, 2, 3…etc)</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Value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Results of test identified in OBX-3</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Malignant lymphoma, small B-cell type with plasmacytic </w:t>
            </w:r>
            <w:r w:rsidRPr="00C23131">
              <w:rPr>
                <w:rFonts w:ascii="Calibri" w:eastAsia="Times New Roman" w:hAnsi="Calibri" w:cs="Times New Roman"/>
                <w:color w:val="000000"/>
                <w:sz w:val="20"/>
                <w:szCs w:val="20"/>
              </w:rPr>
              <w:lastRenderedPageBreak/>
              <w:t>differentiation and crystal-storing histiocytosis</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Units of Measure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used for filled in numeric values that are a measurement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cm^centiMeter^UCUM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label or mnemonic for the unit of measure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name for the unit if measure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centiMeter</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Volume V v4.0 eCC reports must use UCUM; other lab reports may use ISO+ or ANSI+</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UCUM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A26024">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Result Status</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See comment for codes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 and C are the only status codes used in cancer registry reporting</w:t>
            </w:r>
          </w:p>
        </w:tc>
      </w:tr>
      <w:tr w:rsidR="000A25DC" w:rsidRPr="00C23131" w:rsidTr="007C42FA">
        <w:trPr>
          <w:trHeight w:val="1104"/>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Producer's Reference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and ID of the laboratory that actually produced the data in the report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05D0599859^NQML^CLIA</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laboratory</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05D0599859</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expected to be the CLIA number of the lab</w:t>
            </w:r>
          </w:p>
        </w:tc>
      </w:tr>
      <w:tr w:rsidR="002944D7" w:rsidRPr="00C23131" w:rsidTr="00236B5F">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632"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721"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laboratory</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NQML</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"CLIA"</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CLIA</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890"/>
        </w:trPr>
        <w:tc>
          <w:tcPr>
            <w:tcW w:w="1157"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4"/>
                <w:szCs w:val="24"/>
              </w:rPr>
            </w:pPr>
            <w:r w:rsidRPr="000A267D">
              <w:rPr>
                <w:rFonts w:ascii="Calibri" w:eastAsia="Times New Roman" w:hAnsi="Calibri" w:cs="Times New Roman"/>
                <w:b/>
                <w:bCs/>
                <w:color w:val="000000"/>
              </w:rPr>
              <w:t>Observation/Results (OBX) Segments - Synoptic - eCC</w:t>
            </w:r>
            <w:r w:rsidRPr="00C23131">
              <w:rPr>
                <w:rFonts w:ascii="Calibri" w:eastAsia="Times New Roman" w:hAnsi="Calibri" w:cs="Times New Roman"/>
                <w:b/>
                <w:bCs/>
                <w:color w:val="000000"/>
                <w:sz w:val="24"/>
                <w:szCs w:val="24"/>
              </w:rPr>
              <w:t xml:space="preserve"> </w:t>
            </w:r>
            <w:r w:rsidRPr="00C23131">
              <w:rPr>
                <w:rFonts w:ascii="Calibri" w:eastAsia="Times New Roman" w:hAnsi="Calibri" w:cs="Times New Roman"/>
                <w:b/>
                <w:bCs/>
                <w:i/>
                <w:iCs/>
                <w:color w:val="000000"/>
                <w:sz w:val="20"/>
                <w:szCs w:val="20"/>
              </w:rPr>
              <w:t>(Identify 1 of 2 OBX Segment Stuctures for data submission, see notes)</w:t>
            </w:r>
          </w:p>
        </w:tc>
        <w:tc>
          <w:tcPr>
            <w:tcW w:w="721"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w:t>
            </w:r>
          </w:p>
        </w:tc>
        <w:tc>
          <w:tcPr>
            <w:tcW w:w="1003"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769"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48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YES</w:t>
            </w:r>
          </w:p>
        </w:tc>
        <w:tc>
          <w:tcPr>
            <w:tcW w:w="865" w:type="pct"/>
            <w:tcBorders>
              <w:top w:val="nil"/>
              <w:left w:val="nil"/>
              <w:bottom w:val="single" w:sz="4" w:space="0" w:color="auto"/>
              <w:right w:val="single" w:sz="4" w:space="0" w:color="auto"/>
            </w:tcBorders>
            <w:shd w:val="clear" w:color="000000" w:fill="D9D9D9"/>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Facility Groups and Labs will use the following OBX segment structure if they are submitting synoptically structured reports using CAP eCC as defined within </w:t>
            </w:r>
            <w:r w:rsidRPr="00C23131">
              <w:rPr>
                <w:rFonts w:ascii="Calibri" w:eastAsia="Times New Roman" w:hAnsi="Calibri" w:cs="Times New Roman"/>
                <w:color w:val="000000"/>
                <w:sz w:val="20"/>
                <w:szCs w:val="20"/>
              </w:rPr>
              <w:lastRenderedPageBreak/>
              <w:t>NAACCR Volume V</w:t>
            </w:r>
          </w:p>
        </w:tc>
      </w:tr>
      <w:tr w:rsidR="000A25DC" w:rsidRPr="00C23131" w:rsidTr="007C42FA">
        <w:trPr>
          <w:trHeight w:val="828"/>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OBX-1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Set ID – OBX</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Sequential number of OBX within OBR block (1,2,3, etc)</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Value Type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NAACCR Volume V Specification: Please see comment for the codes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CWE</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CAP synoptic eCC checklists only use value types CWE, NM, and ST</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xml:space="preserve">    </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16209.1000043^Primary Tumor Site (Note A)^CAPECC</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cKey value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16209.1000043</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ckey text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Primary Tumor Site (Note A)</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A26024">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OBX-3.3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"CAPECC" for all cKeys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CAPECC</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EC34D8" w:rsidRDefault="00EC34D8" w:rsidP="0067131B">
            <w:pPr>
              <w:spacing w:after="0" w:line="240" w:lineRule="auto"/>
              <w:rPr>
                <w:rFonts w:ascii="Calibri" w:eastAsia="Times New Roman" w:hAnsi="Calibri" w:cs="Times New Roman"/>
                <w:color w:val="000000"/>
                <w:sz w:val="20"/>
                <w:szCs w:val="20"/>
              </w:rPr>
            </w:pPr>
          </w:p>
          <w:p w:rsidR="00623C31" w:rsidRDefault="00623C31" w:rsidP="0067131B">
            <w:pPr>
              <w:spacing w:after="0" w:line="240" w:lineRule="auto"/>
              <w:rPr>
                <w:rFonts w:ascii="Calibri" w:eastAsia="Times New Roman" w:hAnsi="Calibri" w:cs="Times New Roman"/>
                <w:color w:val="000000"/>
                <w:sz w:val="20"/>
                <w:szCs w:val="20"/>
              </w:rPr>
            </w:pPr>
          </w:p>
          <w:p w:rsidR="00EC34D8" w:rsidRPr="00C23131" w:rsidRDefault="00EC34D8" w:rsidP="0067131B">
            <w:pPr>
              <w:spacing w:after="0" w:line="240" w:lineRule="auto"/>
              <w:rPr>
                <w:rFonts w:ascii="Calibri" w:eastAsia="Times New Roman" w:hAnsi="Calibri" w:cs="Times New Roman"/>
                <w:color w:val="000000"/>
                <w:sz w:val="20"/>
                <w:szCs w:val="20"/>
              </w:rPr>
            </w:pPr>
          </w:p>
        </w:tc>
      </w:tr>
      <w:tr w:rsidR="000A25DC" w:rsidRPr="00C23131" w:rsidTr="007C42FA">
        <w:trPr>
          <w:trHeight w:val="165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OBX-4</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Sub-ID</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Specimen ID to which the observation applies (1, 2, 3…etc), or the linkage field for multi-part answers to checklist questions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1861</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2944D7" w:rsidRPr="00C23131" w:rsidTr="00236B5F">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632"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721"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7C42FA">
        <w:trPr>
          <w:trHeight w:val="193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Value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Results of test identified in OBX-3 (Identifier^Text^Name of Coding System^Alternate Identifier^Alternate Text^Name of Alternate Coding System)</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17263.1000043^Right (ascending) colon^CAPECC</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Note that this may be of different formats depending upon the value type in OBX-2; the CAP checklist synoptic cKey formats are only CWE, ST, and NM</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 NM</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numeric value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numeric value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2</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 ST</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 (fill-in field) value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 (fill-in field) value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malformed structure</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OBX-5.1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cKey value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17263.1000043</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OBX-5.2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cKey text</w:t>
            </w:r>
          </w:p>
        </w:tc>
        <w:tc>
          <w:tcPr>
            <w:tcW w:w="769" w:type="pct"/>
            <w:tcBorders>
              <w:top w:val="nil"/>
              <w:left w:val="nil"/>
              <w:bottom w:val="single" w:sz="4" w:space="0" w:color="auto"/>
              <w:right w:val="single" w:sz="4" w:space="0" w:color="auto"/>
            </w:tcBorders>
            <w:shd w:val="clear" w:color="auto" w:fill="auto"/>
            <w:noWrap/>
            <w:vAlign w:val="bottom"/>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Right (ascending) colon</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OBX-5.3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"CAPECC" for all cKeys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CAPECC</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OBX-5.4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Alternate 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code from code maps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51342009</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OBX-5.5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Atlernate 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other text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Right colon structure (body structure)</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these might be populated as SNOMED CT codes</w:t>
            </w:r>
          </w:p>
        </w:tc>
      </w:tr>
      <w:tr w:rsidR="000A25DC" w:rsidRPr="00C23131" w:rsidTr="007C42FA">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OBX-5.6 CWE</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Alternate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table 396 value, may be SCT for SNOMED CT or ICDO3 for ICD-O-3</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SCT</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A26024">
        <w:trPr>
          <w:trHeight w:val="828"/>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Units of Measure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used for filled in numeric values that are a measurement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cm^centiMeter^UCUM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p w:rsidR="00EC34D8" w:rsidRDefault="00EC34D8" w:rsidP="0067131B">
            <w:pPr>
              <w:spacing w:after="0" w:line="240" w:lineRule="auto"/>
              <w:rPr>
                <w:rFonts w:ascii="Calibri" w:eastAsia="Times New Roman" w:hAnsi="Calibri" w:cs="Times New Roman"/>
                <w:color w:val="000000"/>
                <w:sz w:val="20"/>
                <w:szCs w:val="20"/>
              </w:rPr>
            </w:pPr>
          </w:p>
          <w:p w:rsidR="00EC34D8" w:rsidRDefault="00EC34D8" w:rsidP="0067131B">
            <w:pPr>
              <w:spacing w:after="0" w:line="240" w:lineRule="auto"/>
              <w:rPr>
                <w:rFonts w:ascii="Calibri" w:eastAsia="Times New Roman" w:hAnsi="Calibri" w:cs="Times New Roman"/>
                <w:color w:val="000000"/>
                <w:sz w:val="20"/>
                <w:szCs w:val="20"/>
              </w:rPr>
            </w:pPr>
          </w:p>
          <w:p w:rsidR="00EC34D8" w:rsidRDefault="00EC34D8" w:rsidP="0067131B">
            <w:pPr>
              <w:spacing w:after="0" w:line="240" w:lineRule="auto"/>
              <w:rPr>
                <w:rFonts w:ascii="Calibri" w:eastAsia="Times New Roman" w:hAnsi="Calibri" w:cs="Times New Roman"/>
                <w:color w:val="000000"/>
                <w:sz w:val="20"/>
                <w:szCs w:val="20"/>
              </w:rPr>
            </w:pPr>
          </w:p>
          <w:p w:rsidR="00EC34D8" w:rsidRPr="00C23131" w:rsidRDefault="00EC34D8" w:rsidP="0067131B">
            <w:pPr>
              <w:spacing w:after="0" w:line="240" w:lineRule="auto"/>
              <w:rPr>
                <w:rFonts w:ascii="Calibri" w:eastAsia="Times New Roman" w:hAnsi="Calibri" w:cs="Times New Roman"/>
                <w:color w:val="000000"/>
                <w:sz w:val="20"/>
                <w:szCs w:val="20"/>
              </w:rPr>
            </w:pP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label or mnemonic for the unit of measure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display name for the unit if measure</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centiMeter</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2944D7" w:rsidRPr="00C23131" w:rsidTr="00236B5F">
        <w:trPr>
          <w:trHeight w:val="1125"/>
        </w:trPr>
        <w:tc>
          <w:tcPr>
            <w:tcW w:w="525"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Segment/ Ref#</w:t>
            </w:r>
          </w:p>
        </w:tc>
        <w:tc>
          <w:tcPr>
            <w:tcW w:w="632"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HL7 Item</w:t>
            </w:r>
          </w:p>
        </w:tc>
        <w:tc>
          <w:tcPr>
            <w:tcW w:w="721"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CCR Requirement</w:t>
            </w:r>
          </w:p>
        </w:tc>
        <w:tc>
          <w:tcPr>
            <w:tcW w:w="1003"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Required Data Format for California Cancer Registry</w:t>
            </w:r>
          </w:p>
        </w:tc>
        <w:tc>
          <w:tcPr>
            <w:tcW w:w="769"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Example Data</w:t>
            </w:r>
          </w:p>
        </w:tc>
        <w:tc>
          <w:tcPr>
            <w:tcW w:w="48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Repeat?</w:t>
            </w:r>
          </w:p>
        </w:tc>
        <w:tc>
          <w:tcPr>
            <w:tcW w:w="865" w:type="pct"/>
            <w:tcBorders>
              <w:top w:val="single" w:sz="4" w:space="0" w:color="auto"/>
              <w:left w:val="nil"/>
              <w:bottom w:val="single" w:sz="4" w:space="0" w:color="auto"/>
              <w:right w:val="single" w:sz="4" w:space="0" w:color="auto"/>
            </w:tcBorders>
            <w:shd w:val="clear" w:color="000000" w:fill="C5D9F1"/>
            <w:vAlign w:val="center"/>
            <w:hideMark/>
          </w:tcPr>
          <w:p w:rsidR="002944D7" w:rsidRPr="00C23131" w:rsidRDefault="002944D7" w:rsidP="00236B5F">
            <w:pPr>
              <w:spacing w:after="0" w:line="240" w:lineRule="auto"/>
              <w:jc w:val="center"/>
              <w:rPr>
                <w:rFonts w:ascii="Calibri" w:eastAsia="Times New Roman" w:hAnsi="Calibri" w:cs="Times New Roman"/>
                <w:b/>
                <w:bCs/>
                <w:color w:val="000000"/>
                <w:sz w:val="20"/>
                <w:szCs w:val="20"/>
              </w:rPr>
            </w:pPr>
            <w:r w:rsidRPr="00C23131">
              <w:rPr>
                <w:rFonts w:ascii="Calibri" w:eastAsia="Times New Roman" w:hAnsi="Calibri" w:cs="Times New Roman"/>
                <w:b/>
                <w:bCs/>
                <w:color w:val="000000"/>
                <w:sz w:val="20"/>
                <w:szCs w:val="20"/>
              </w:rPr>
              <w:t>Notes for implementation</w:t>
            </w:r>
          </w:p>
        </w:tc>
      </w:tr>
      <w:tr w:rsidR="000A25DC" w:rsidRPr="00C23131" w:rsidTr="007C42FA">
        <w:trPr>
          <w:trHeight w:val="1104"/>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OBX-6.3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Volume V v4.0 eCC reports must use UCUM; other lab reports may use ISO+ or ANSI+</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UCUM</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Observation Result Status</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See comment for codes</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NO</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F and C are the only status codes used in cancer registry reporting</w:t>
            </w:r>
          </w:p>
        </w:tc>
      </w:tr>
      <w:tr w:rsidR="000A25DC" w:rsidRPr="00C23131" w:rsidTr="007C42FA">
        <w:trPr>
          <w:trHeight w:val="1104"/>
        </w:trPr>
        <w:tc>
          <w:tcPr>
            <w:tcW w:w="525" w:type="pct"/>
            <w:tcBorders>
              <w:top w:val="nil"/>
              <w:left w:val="single" w:sz="4" w:space="0" w:color="auto"/>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Producer's Reference</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RE</w:t>
            </w:r>
          </w:p>
        </w:tc>
        <w:tc>
          <w:tcPr>
            <w:tcW w:w="1003"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and ID of the laboratory that actually produced the data in the report</w:t>
            </w:r>
          </w:p>
        </w:tc>
        <w:tc>
          <w:tcPr>
            <w:tcW w:w="769"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05D0599859^NQML^CLIA</w:t>
            </w:r>
          </w:p>
        </w:tc>
        <w:tc>
          <w:tcPr>
            <w:tcW w:w="48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OBX-15.1</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Identifier</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ID number of the laboratory</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05D0599859</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expected to be the CLIA number of the lab</w:t>
            </w:r>
          </w:p>
        </w:tc>
      </w:tr>
      <w:tr w:rsidR="000A25DC" w:rsidRPr="00C23131" w:rsidTr="007C42FA">
        <w:trPr>
          <w:trHeight w:val="276"/>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OBX-15.2</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Text</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the laboratory</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NQML</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r w:rsidR="000A25DC" w:rsidRPr="00C23131" w:rsidTr="007C42FA">
        <w:trPr>
          <w:trHeight w:val="552"/>
        </w:trPr>
        <w:tc>
          <w:tcPr>
            <w:tcW w:w="525" w:type="pct"/>
            <w:tcBorders>
              <w:top w:val="nil"/>
              <w:left w:val="single" w:sz="4" w:space="0" w:color="auto"/>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lastRenderedPageBreak/>
              <w:t>OBX-15.3</w:t>
            </w:r>
          </w:p>
        </w:tc>
        <w:tc>
          <w:tcPr>
            <w:tcW w:w="632"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Name of Coding System</w:t>
            </w:r>
          </w:p>
        </w:tc>
        <w:tc>
          <w:tcPr>
            <w:tcW w:w="721"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R</w:t>
            </w:r>
          </w:p>
        </w:tc>
        <w:tc>
          <w:tcPr>
            <w:tcW w:w="1003"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"CLIA"</w:t>
            </w:r>
          </w:p>
        </w:tc>
        <w:tc>
          <w:tcPr>
            <w:tcW w:w="769"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CLIA</w:t>
            </w:r>
          </w:p>
        </w:tc>
        <w:tc>
          <w:tcPr>
            <w:tcW w:w="485" w:type="pct"/>
            <w:tcBorders>
              <w:top w:val="nil"/>
              <w:left w:val="nil"/>
              <w:bottom w:val="single" w:sz="4" w:space="0" w:color="auto"/>
              <w:right w:val="single" w:sz="4" w:space="0" w:color="auto"/>
            </w:tcBorders>
            <w:shd w:val="clear" w:color="auto" w:fill="auto"/>
            <w:noWrap/>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c>
          <w:tcPr>
            <w:tcW w:w="865" w:type="pct"/>
            <w:tcBorders>
              <w:top w:val="nil"/>
              <w:left w:val="nil"/>
              <w:bottom w:val="single" w:sz="4" w:space="0" w:color="auto"/>
              <w:right w:val="single" w:sz="4" w:space="0" w:color="auto"/>
            </w:tcBorders>
            <w:shd w:val="clear" w:color="auto" w:fill="auto"/>
            <w:hideMark/>
          </w:tcPr>
          <w:p w:rsidR="000A25DC" w:rsidRPr="00C23131" w:rsidRDefault="000A25DC" w:rsidP="0067131B">
            <w:pPr>
              <w:spacing w:after="0" w:line="240" w:lineRule="auto"/>
              <w:rPr>
                <w:rFonts w:ascii="Calibri" w:eastAsia="Times New Roman" w:hAnsi="Calibri" w:cs="Times New Roman"/>
                <w:color w:val="000000"/>
                <w:sz w:val="20"/>
                <w:szCs w:val="20"/>
              </w:rPr>
            </w:pPr>
            <w:r w:rsidRPr="00C23131">
              <w:rPr>
                <w:rFonts w:ascii="Calibri" w:eastAsia="Times New Roman" w:hAnsi="Calibri" w:cs="Times New Roman"/>
                <w:color w:val="000000"/>
                <w:sz w:val="20"/>
                <w:szCs w:val="20"/>
              </w:rPr>
              <w:t> </w:t>
            </w:r>
          </w:p>
        </w:tc>
      </w:tr>
    </w:tbl>
    <w:p w:rsidR="006D30A6" w:rsidRDefault="006D30A6" w:rsidP="0067131B">
      <w:pPr>
        <w:rPr>
          <w:b/>
        </w:rPr>
      </w:pPr>
    </w:p>
    <w:p w:rsidR="00455BC8" w:rsidRPr="00DA4E29" w:rsidRDefault="00455BC8" w:rsidP="00215233">
      <w:pPr>
        <w:pStyle w:val="Heading2"/>
        <w:spacing w:before="0" w:line="240" w:lineRule="auto"/>
        <w:rPr>
          <w:rFonts w:ascii="Arial" w:hAnsi="Arial" w:cs="Arial"/>
          <w:sz w:val="24"/>
          <w:szCs w:val="24"/>
        </w:rPr>
      </w:pPr>
      <w:bookmarkStart w:id="43" w:name="_Toc488843252"/>
      <w:r w:rsidRPr="00DA4E29">
        <w:rPr>
          <w:rFonts w:ascii="Arial" w:hAnsi="Arial" w:cs="Arial"/>
          <w:sz w:val="24"/>
          <w:szCs w:val="24"/>
        </w:rPr>
        <w:t>Data Format</w:t>
      </w:r>
      <w:bookmarkEnd w:id="43"/>
    </w:p>
    <w:bookmarkEnd w:id="32"/>
    <w:bookmarkEnd w:id="33"/>
    <w:p w:rsidR="000D5104" w:rsidRDefault="00027000" w:rsidP="00215233">
      <w:pPr>
        <w:spacing w:after="0" w:line="240" w:lineRule="auto"/>
        <w:ind w:left="180"/>
        <w:rPr>
          <w:rFonts w:ascii="Arial" w:hAnsi="Arial" w:cs="Arial"/>
          <w:sz w:val="24"/>
          <w:szCs w:val="24"/>
        </w:rPr>
      </w:pPr>
      <w:r w:rsidRPr="00E07957">
        <w:rPr>
          <w:rFonts w:ascii="Arial" w:hAnsi="Arial" w:cs="Arial"/>
          <w:sz w:val="24"/>
          <w:szCs w:val="24"/>
        </w:rPr>
        <w:t>L</w:t>
      </w:r>
      <w:r w:rsidR="000D5104" w:rsidRPr="00E07957">
        <w:rPr>
          <w:rFonts w:ascii="Arial" w:hAnsi="Arial" w:cs="Arial"/>
          <w:sz w:val="24"/>
          <w:szCs w:val="24"/>
        </w:rPr>
        <w:t xml:space="preserve">aboratory-based </w:t>
      </w:r>
      <w:r w:rsidR="00186ED5" w:rsidRPr="00E07957">
        <w:rPr>
          <w:rFonts w:ascii="Arial" w:hAnsi="Arial" w:cs="Arial"/>
          <w:sz w:val="24"/>
          <w:szCs w:val="24"/>
        </w:rPr>
        <w:t xml:space="preserve">cancer </w:t>
      </w:r>
      <w:r w:rsidRPr="00E07957">
        <w:rPr>
          <w:rFonts w:ascii="Arial" w:hAnsi="Arial" w:cs="Arial"/>
          <w:sz w:val="24"/>
          <w:szCs w:val="24"/>
        </w:rPr>
        <w:t xml:space="preserve">reports are to be formatted in accordance with </w:t>
      </w:r>
      <w:r w:rsidR="00186ED5" w:rsidRPr="00E07957">
        <w:rPr>
          <w:rFonts w:ascii="Arial" w:hAnsi="Arial" w:cs="Arial"/>
          <w:sz w:val="24"/>
          <w:szCs w:val="24"/>
        </w:rPr>
        <w:t xml:space="preserve">federal standards for data format as defined by the </w:t>
      </w:r>
      <w:r w:rsidR="001201E1">
        <w:rPr>
          <w:rFonts w:ascii="Arial" w:hAnsi="Arial" w:cs="Arial"/>
          <w:sz w:val="24"/>
          <w:szCs w:val="24"/>
        </w:rPr>
        <w:t>NAACCR</w:t>
      </w:r>
      <w:r w:rsidR="00186ED5" w:rsidRPr="00E07957">
        <w:rPr>
          <w:rFonts w:ascii="Arial" w:hAnsi="Arial" w:cs="Arial"/>
          <w:sz w:val="24"/>
          <w:szCs w:val="24"/>
        </w:rPr>
        <w:t xml:space="preserve"> and the Office of the National Coordinator for Health Information Technology (ONC HIT). NAACCR publishes a</w:t>
      </w:r>
      <w:r w:rsidR="000D5104" w:rsidRPr="00E07957">
        <w:rPr>
          <w:rFonts w:ascii="Arial" w:hAnsi="Arial" w:cs="Arial"/>
          <w:sz w:val="24"/>
          <w:szCs w:val="24"/>
        </w:rPr>
        <w:t xml:space="preserve"> version of the HL7 </w:t>
      </w:r>
      <w:r w:rsidR="00186ED5" w:rsidRPr="00E07957">
        <w:rPr>
          <w:rFonts w:ascii="Arial" w:hAnsi="Arial" w:cs="Arial"/>
          <w:sz w:val="24"/>
          <w:szCs w:val="24"/>
        </w:rPr>
        <w:t xml:space="preserve">2.5.1 </w:t>
      </w:r>
      <w:r w:rsidR="000D5104" w:rsidRPr="00E07957">
        <w:rPr>
          <w:rFonts w:ascii="Arial" w:hAnsi="Arial" w:cs="Arial"/>
          <w:sz w:val="24"/>
          <w:szCs w:val="24"/>
        </w:rPr>
        <w:t xml:space="preserve">standard protocol </w:t>
      </w:r>
      <w:r w:rsidR="00186ED5" w:rsidRPr="00E07957">
        <w:rPr>
          <w:rFonts w:ascii="Arial" w:hAnsi="Arial" w:cs="Arial"/>
          <w:sz w:val="24"/>
          <w:szCs w:val="24"/>
        </w:rPr>
        <w:t xml:space="preserve">which is named the </w:t>
      </w:r>
      <w:r w:rsidR="000D5104" w:rsidRPr="00E07957">
        <w:rPr>
          <w:rFonts w:ascii="Arial" w:hAnsi="Arial" w:cs="Arial"/>
          <w:sz w:val="24"/>
          <w:szCs w:val="24"/>
        </w:rPr>
        <w:t>Standards for Cancer Registries Volume V - Pathology Laboratory Electronic Reporting Version 4.0</w:t>
      </w:r>
      <w:r w:rsidR="00186ED5" w:rsidRPr="00E07957">
        <w:rPr>
          <w:rFonts w:ascii="Arial" w:hAnsi="Arial" w:cs="Arial"/>
          <w:sz w:val="24"/>
          <w:szCs w:val="24"/>
        </w:rPr>
        <w:t>.</w:t>
      </w:r>
      <w:r w:rsidR="000D5104" w:rsidRPr="00E07957">
        <w:rPr>
          <w:rFonts w:ascii="Arial" w:hAnsi="Arial" w:cs="Arial"/>
          <w:sz w:val="24"/>
          <w:szCs w:val="24"/>
        </w:rPr>
        <w:t xml:space="preserve"> </w:t>
      </w:r>
      <w:r w:rsidR="001201E1">
        <w:rPr>
          <w:rFonts w:ascii="Arial" w:hAnsi="Arial" w:cs="Arial"/>
          <w:sz w:val="24"/>
          <w:szCs w:val="24"/>
        </w:rPr>
        <w:t>There are three</w:t>
      </w:r>
      <w:r w:rsidR="00186ED5" w:rsidRPr="00E07957">
        <w:rPr>
          <w:rFonts w:ascii="Arial" w:hAnsi="Arial" w:cs="Arial"/>
          <w:sz w:val="24"/>
          <w:szCs w:val="24"/>
        </w:rPr>
        <w:t xml:space="preserve"> specific defined formats for reporting within NAACCR Volume V. CCR also supports XML data transmissio</w:t>
      </w:r>
      <w:r w:rsidR="006B3F60" w:rsidRPr="00E07957">
        <w:rPr>
          <w:rFonts w:ascii="Arial" w:hAnsi="Arial" w:cs="Arial"/>
          <w:sz w:val="24"/>
          <w:szCs w:val="24"/>
        </w:rPr>
        <w:t xml:space="preserve">n via the ONC HIT standard for </w:t>
      </w:r>
      <w:r w:rsidR="001201E1">
        <w:rPr>
          <w:rFonts w:ascii="Arial" w:hAnsi="Arial" w:cs="Arial"/>
          <w:sz w:val="24"/>
          <w:szCs w:val="24"/>
        </w:rPr>
        <w:t>SDC</w:t>
      </w:r>
      <w:r w:rsidR="006B3F60" w:rsidRPr="00E07957">
        <w:rPr>
          <w:rFonts w:ascii="Arial" w:hAnsi="Arial" w:cs="Arial"/>
          <w:sz w:val="24"/>
          <w:szCs w:val="24"/>
        </w:rPr>
        <w:t xml:space="preserve"> using CAP eCC. </w:t>
      </w:r>
    </w:p>
    <w:p w:rsidR="00745F86" w:rsidRPr="00E07957" w:rsidRDefault="00745F86" w:rsidP="00215233">
      <w:pPr>
        <w:spacing w:after="0" w:line="240" w:lineRule="auto"/>
        <w:ind w:left="180"/>
        <w:rPr>
          <w:rFonts w:ascii="Arial" w:hAnsi="Arial" w:cs="Arial"/>
          <w:sz w:val="24"/>
          <w:szCs w:val="24"/>
        </w:rPr>
      </w:pPr>
    </w:p>
    <w:p w:rsidR="000D5104" w:rsidRPr="00DA4E29" w:rsidRDefault="000D5104" w:rsidP="00215233">
      <w:pPr>
        <w:pStyle w:val="Heading2"/>
        <w:spacing w:before="0" w:line="240" w:lineRule="auto"/>
        <w:rPr>
          <w:rFonts w:ascii="Arial" w:hAnsi="Arial" w:cs="Arial"/>
          <w:sz w:val="24"/>
          <w:szCs w:val="24"/>
        </w:rPr>
      </w:pPr>
      <w:bookmarkStart w:id="44" w:name="_Toc488843253"/>
      <w:bookmarkStart w:id="45" w:name="_Toc483226450"/>
      <w:bookmarkStart w:id="46" w:name="_Toc480285566"/>
      <w:bookmarkStart w:id="47" w:name="_Toc472075394"/>
      <w:bookmarkStart w:id="48" w:name="_Toc484165393"/>
      <w:r w:rsidRPr="00DA4E29">
        <w:rPr>
          <w:rFonts w:ascii="Arial" w:hAnsi="Arial" w:cs="Arial"/>
          <w:sz w:val="24"/>
          <w:szCs w:val="24"/>
        </w:rPr>
        <w:t>Supported Report Format Styles</w:t>
      </w:r>
      <w:r w:rsidR="00186ED5" w:rsidRPr="00DA4E29">
        <w:rPr>
          <w:rFonts w:ascii="Arial" w:hAnsi="Arial" w:cs="Arial"/>
          <w:sz w:val="24"/>
          <w:szCs w:val="24"/>
        </w:rPr>
        <w:t xml:space="preserve"> using HL7</w:t>
      </w:r>
      <w:bookmarkEnd w:id="44"/>
    </w:p>
    <w:p w:rsidR="000D5104" w:rsidRDefault="000D5104" w:rsidP="00215233">
      <w:pPr>
        <w:spacing w:after="0" w:line="240" w:lineRule="auto"/>
        <w:ind w:left="180"/>
        <w:rPr>
          <w:rFonts w:ascii="Arial" w:hAnsi="Arial" w:cs="Arial"/>
          <w:sz w:val="24"/>
          <w:szCs w:val="24"/>
        </w:rPr>
      </w:pPr>
      <w:r w:rsidRPr="00745F86">
        <w:rPr>
          <w:rFonts w:ascii="Arial" w:hAnsi="Arial" w:cs="Arial"/>
          <w:sz w:val="24"/>
          <w:szCs w:val="24"/>
        </w:rPr>
        <w:t xml:space="preserve">CCR is </w:t>
      </w:r>
      <w:r w:rsidR="00027000" w:rsidRPr="00745F86">
        <w:rPr>
          <w:rFonts w:ascii="Arial" w:hAnsi="Arial" w:cs="Arial"/>
          <w:sz w:val="24"/>
          <w:szCs w:val="24"/>
        </w:rPr>
        <w:t>limiting</w:t>
      </w:r>
      <w:r w:rsidR="009A2F39" w:rsidRPr="00745F86">
        <w:rPr>
          <w:rFonts w:ascii="Arial" w:hAnsi="Arial" w:cs="Arial"/>
          <w:sz w:val="24"/>
          <w:szCs w:val="24"/>
        </w:rPr>
        <w:t xml:space="preserve"> the</w:t>
      </w:r>
      <w:r w:rsidR="00027000" w:rsidRPr="00745F86">
        <w:rPr>
          <w:rFonts w:ascii="Arial" w:hAnsi="Arial" w:cs="Arial"/>
          <w:sz w:val="24"/>
          <w:szCs w:val="24"/>
        </w:rPr>
        <w:t xml:space="preserve"> format</w:t>
      </w:r>
      <w:r w:rsidRPr="00745F86">
        <w:rPr>
          <w:rFonts w:ascii="Arial" w:hAnsi="Arial" w:cs="Arial"/>
          <w:sz w:val="24"/>
          <w:szCs w:val="24"/>
        </w:rPr>
        <w:t xml:space="preserve"> of path reports to three options</w:t>
      </w:r>
      <w:r w:rsidR="009A2F39" w:rsidRPr="00745F86">
        <w:rPr>
          <w:rFonts w:ascii="Arial" w:hAnsi="Arial" w:cs="Arial"/>
          <w:sz w:val="24"/>
          <w:szCs w:val="24"/>
        </w:rPr>
        <w:t xml:space="preserve"> </w:t>
      </w:r>
      <w:r w:rsidR="006B3F60" w:rsidRPr="00745F86">
        <w:rPr>
          <w:rFonts w:ascii="Arial" w:hAnsi="Arial" w:cs="Arial"/>
          <w:sz w:val="24"/>
          <w:szCs w:val="24"/>
        </w:rPr>
        <w:t xml:space="preserve">via HL7 </w:t>
      </w:r>
      <w:r w:rsidR="009A2F39" w:rsidRPr="00745F86">
        <w:rPr>
          <w:rFonts w:ascii="Arial" w:hAnsi="Arial" w:cs="Arial"/>
          <w:sz w:val="24"/>
          <w:szCs w:val="24"/>
        </w:rPr>
        <w:t xml:space="preserve">outlined in NAACCR Volume </w:t>
      </w:r>
      <w:r w:rsidR="006B3F60" w:rsidRPr="00745F86">
        <w:rPr>
          <w:rFonts w:ascii="Arial" w:hAnsi="Arial" w:cs="Arial"/>
          <w:sz w:val="24"/>
          <w:szCs w:val="24"/>
        </w:rPr>
        <w:t>5.</w:t>
      </w:r>
    </w:p>
    <w:p w:rsidR="00215233" w:rsidRDefault="00215233" w:rsidP="001201E1">
      <w:pPr>
        <w:spacing w:after="0" w:line="240" w:lineRule="auto"/>
        <w:rPr>
          <w:rFonts w:ascii="Arial" w:hAnsi="Arial" w:cs="Arial"/>
          <w:sz w:val="24"/>
          <w:szCs w:val="24"/>
        </w:rPr>
      </w:pPr>
    </w:p>
    <w:p w:rsidR="00215233" w:rsidRPr="00745F86" w:rsidRDefault="00215233" w:rsidP="00A26024">
      <w:pPr>
        <w:spacing w:after="0" w:line="240" w:lineRule="auto"/>
        <w:ind w:left="180"/>
        <w:rPr>
          <w:rFonts w:ascii="Arial" w:hAnsi="Arial" w:cs="Arial"/>
          <w:sz w:val="24"/>
          <w:szCs w:val="24"/>
        </w:rPr>
      </w:pPr>
    </w:p>
    <w:p w:rsidR="007141EE" w:rsidRPr="00745F86" w:rsidRDefault="006B3F60" w:rsidP="00215233">
      <w:pPr>
        <w:pStyle w:val="ListParagraph"/>
        <w:numPr>
          <w:ilvl w:val="0"/>
          <w:numId w:val="5"/>
        </w:numPr>
        <w:spacing w:after="0" w:line="240" w:lineRule="auto"/>
        <w:ind w:left="1440"/>
        <w:rPr>
          <w:rFonts w:ascii="Arial" w:hAnsi="Arial" w:cs="Arial"/>
          <w:sz w:val="24"/>
          <w:szCs w:val="24"/>
        </w:rPr>
      </w:pPr>
      <w:r w:rsidRPr="00745F86">
        <w:rPr>
          <w:rFonts w:ascii="Arial" w:hAnsi="Arial" w:cs="Arial"/>
          <w:sz w:val="24"/>
          <w:szCs w:val="24"/>
        </w:rPr>
        <w:t>Link to NAACCR Volume 5:</w:t>
      </w:r>
    </w:p>
    <w:p w:rsidR="0046253F" w:rsidRPr="00745F86" w:rsidRDefault="00EB7B9C" w:rsidP="00215233">
      <w:pPr>
        <w:spacing w:after="0" w:line="240" w:lineRule="auto"/>
        <w:ind w:left="720" w:firstLine="720"/>
        <w:rPr>
          <w:rStyle w:val="Hyperlink"/>
          <w:rFonts w:ascii="Arial" w:hAnsi="Arial" w:cs="Arial"/>
          <w:color w:val="auto"/>
          <w:sz w:val="24"/>
          <w:szCs w:val="24"/>
          <w:u w:val="none"/>
        </w:rPr>
      </w:pPr>
      <w:hyperlink r:id="rId16"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46253F" w:rsidRDefault="0046253F" w:rsidP="00215233">
      <w:pPr>
        <w:pStyle w:val="ListParagraph"/>
        <w:numPr>
          <w:ilvl w:val="0"/>
          <w:numId w:val="5"/>
        </w:numPr>
        <w:spacing w:after="0" w:line="240" w:lineRule="auto"/>
        <w:ind w:left="1440"/>
        <w:rPr>
          <w:rFonts w:ascii="Arial" w:hAnsi="Arial" w:cs="Arial"/>
          <w:sz w:val="24"/>
          <w:szCs w:val="24"/>
        </w:rPr>
      </w:pPr>
      <w:r w:rsidRPr="00745F86">
        <w:rPr>
          <w:rStyle w:val="Hyperlink"/>
          <w:rFonts w:ascii="Arial" w:hAnsi="Arial" w:cs="Arial"/>
          <w:color w:val="auto"/>
          <w:sz w:val="24"/>
          <w:szCs w:val="24"/>
          <w:u w:val="none"/>
        </w:rPr>
        <w:t xml:space="preserve">Link to CA constraints: </w:t>
      </w:r>
    </w:p>
    <w:p w:rsidR="008C770F" w:rsidRPr="008C770F" w:rsidRDefault="00EB7B9C" w:rsidP="008C770F">
      <w:pPr>
        <w:spacing w:after="0" w:line="240" w:lineRule="auto"/>
        <w:ind w:left="1440"/>
        <w:rPr>
          <w:rFonts w:ascii="Arial" w:hAnsi="Arial" w:cs="Arial"/>
          <w:sz w:val="24"/>
          <w:szCs w:val="24"/>
        </w:rPr>
      </w:pPr>
      <w:hyperlink r:id="rId17" w:history="1">
        <w:r w:rsidR="008C770F" w:rsidRPr="008C770F">
          <w:rPr>
            <w:rStyle w:val="Hyperlink"/>
            <w:rFonts w:ascii="Arial" w:hAnsi="Arial" w:cs="Arial"/>
            <w:sz w:val="24"/>
            <w:szCs w:val="24"/>
          </w:rPr>
          <w:t>http://www.ccrcal.org/pdf/AB2325/CA_Volume_V_constraints.xlsx</w:t>
        </w:r>
      </w:hyperlink>
    </w:p>
    <w:p w:rsidR="0046253F" w:rsidRPr="00745F86" w:rsidRDefault="0046253F" w:rsidP="00215233">
      <w:pPr>
        <w:pStyle w:val="ListParagraph"/>
        <w:spacing w:after="0" w:line="240" w:lineRule="auto"/>
        <w:ind w:left="1440"/>
        <w:rPr>
          <w:rFonts w:ascii="Arial" w:hAnsi="Arial" w:cs="Arial"/>
          <w:sz w:val="24"/>
          <w:szCs w:val="24"/>
        </w:rPr>
      </w:pPr>
    </w:p>
    <w:p w:rsidR="000D5104" w:rsidRPr="00F46281" w:rsidRDefault="004C5FCA" w:rsidP="00A143D5">
      <w:pPr>
        <w:pStyle w:val="Heading3"/>
        <w:spacing w:before="0" w:line="240" w:lineRule="auto"/>
        <w:ind w:left="1440"/>
        <w:rPr>
          <w:rFonts w:ascii="Arial" w:hAnsi="Arial" w:cs="Arial"/>
          <w:color w:val="2F5496" w:themeColor="accent1" w:themeShade="BF"/>
        </w:rPr>
      </w:pPr>
      <w:bookmarkStart w:id="49" w:name="_Toc488843254"/>
      <w:r w:rsidRPr="00F46281">
        <w:rPr>
          <w:rFonts w:ascii="Arial" w:hAnsi="Arial" w:cs="Arial"/>
          <w:color w:val="2F5496" w:themeColor="accent1" w:themeShade="BF"/>
        </w:rPr>
        <w:t>N</w:t>
      </w:r>
      <w:r w:rsidR="000D5104" w:rsidRPr="00F46281">
        <w:rPr>
          <w:rFonts w:ascii="Arial" w:hAnsi="Arial" w:cs="Arial"/>
          <w:color w:val="2F5496" w:themeColor="accent1" w:themeShade="BF"/>
        </w:rPr>
        <w:t>arrative Report</w:t>
      </w:r>
      <w:bookmarkEnd w:id="49"/>
    </w:p>
    <w:p w:rsidR="00604B41" w:rsidRDefault="00027000" w:rsidP="00604B41">
      <w:pPr>
        <w:spacing w:after="0" w:line="240" w:lineRule="auto"/>
        <w:ind w:left="1620"/>
        <w:rPr>
          <w:rFonts w:ascii="Arial" w:hAnsi="Arial" w:cs="Arial"/>
          <w:sz w:val="24"/>
          <w:szCs w:val="24"/>
        </w:rPr>
      </w:pPr>
      <w:r w:rsidRPr="00745F86">
        <w:rPr>
          <w:rFonts w:ascii="Arial" w:hAnsi="Arial" w:cs="Arial"/>
          <w:sz w:val="24"/>
          <w:szCs w:val="24"/>
        </w:rPr>
        <w:t>Cancer</w:t>
      </w:r>
      <w:r w:rsidR="000D5104" w:rsidRPr="00745F86">
        <w:rPr>
          <w:rFonts w:ascii="Arial" w:hAnsi="Arial" w:cs="Arial"/>
          <w:sz w:val="24"/>
          <w:szCs w:val="24"/>
        </w:rPr>
        <w:t xml:space="preserve"> pathology reports in a text-based or narrative-style format with specific information contained in the narrative. These reports are generally dictated by a pathologist and then transcribed by a transcriptionist.</w:t>
      </w:r>
      <w:r w:rsidR="00604B41">
        <w:rPr>
          <w:rFonts w:ascii="Arial" w:hAnsi="Arial" w:cs="Arial"/>
          <w:sz w:val="24"/>
          <w:szCs w:val="24"/>
        </w:rPr>
        <w:t xml:space="preserve"> </w:t>
      </w:r>
      <w:r w:rsidR="00D024A6" w:rsidRPr="00745F86">
        <w:rPr>
          <w:rFonts w:ascii="Arial" w:hAnsi="Arial" w:cs="Arial"/>
          <w:sz w:val="24"/>
          <w:szCs w:val="24"/>
        </w:rPr>
        <w:t>Please reference NAACC</w:t>
      </w:r>
      <w:r w:rsidR="00093614" w:rsidRPr="00745F86">
        <w:rPr>
          <w:rFonts w:ascii="Arial" w:hAnsi="Arial" w:cs="Arial"/>
          <w:sz w:val="24"/>
          <w:szCs w:val="24"/>
        </w:rPr>
        <w:t>R</w:t>
      </w:r>
      <w:r w:rsidR="000D5104" w:rsidRPr="00745F86">
        <w:rPr>
          <w:rFonts w:ascii="Arial" w:hAnsi="Arial" w:cs="Arial"/>
          <w:sz w:val="24"/>
          <w:szCs w:val="24"/>
        </w:rPr>
        <w:t xml:space="preserve"> Volume 5 Appendix D: 7.1 for example</w:t>
      </w:r>
      <w:r w:rsidR="0046253F" w:rsidRPr="00745F86">
        <w:rPr>
          <w:rFonts w:ascii="Arial" w:hAnsi="Arial" w:cs="Arial"/>
          <w:sz w:val="24"/>
          <w:szCs w:val="24"/>
        </w:rPr>
        <w:t>:</w:t>
      </w:r>
    </w:p>
    <w:p w:rsidR="0046253F" w:rsidRDefault="00EB7B9C" w:rsidP="00604B41">
      <w:pPr>
        <w:spacing w:after="0" w:line="240" w:lineRule="auto"/>
        <w:ind w:left="1620"/>
        <w:rPr>
          <w:rFonts w:ascii="Arial" w:hAnsi="Arial" w:cs="Arial"/>
          <w:sz w:val="24"/>
          <w:szCs w:val="24"/>
        </w:rPr>
      </w:pPr>
      <w:hyperlink r:id="rId18"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F46281" w:rsidRPr="00745F86" w:rsidRDefault="00F46281" w:rsidP="00A143D5">
      <w:pPr>
        <w:spacing w:after="0" w:line="240" w:lineRule="auto"/>
        <w:ind w:left="1620"/>
        <w:rPr>
          <w:rFonts w:ascii="Arial" w:hAnsi="Arial" w:cs="Arial"/>
          <w:sz w:val="24"/>
          <w:szCs w:val="24"/>
        </w:rPr>
      </w:pPr>
    </w:p>
    <w:p w:rsidR="000D5104" w:rsidRPr="00F46281" w:rsidRDefault="000D5104" w:rsidP="00A143D5">
      <w:pPr>
        <w:pStyle w:val="Heading3"/>
        <w:spacing w:before="0" w:line="240" w:lineRule="auto"/>
        <w:ind w:left="1440"/>
        <w:rPr>
          <w:rFonts w:ascii="Arial" w:hAnsi="Arial" w:cs="Arial"/>
          <w:color w:val="2F5496" w:themeColor="accent1" w:themeShade="BF"/>
        </w:rPr>
      </w:pPr>
      <w:bookmarkStart w:id="50" w:name="_Toc488843255"/>
      <w:r w:rsidRPr="00F46281">
        <w:rPr>
          <w:rFonts w:ascii="Arial" w:hAnsi="Arial" w:cs="Arial"/>
          <w:color w:val="2F5496" w:themeColor="accent1" w:themeShade="BF"/>
        </w:rPr>
        <w:t>Synoptically Structured Report</w:t>
      </w:r>
      <w:bookmarkEnd w:id="50"/>
    </w:p>
    <w:p w:rsidR="007141EE" w:rsidRPr="00604B41" w:rsidRDefault="00027000" w:rsidP="00A143D5">
      <w:pPr>
        <w:spacing w:after="0" w:line="240" w:lineRule="auto"/>
        <w:ind w:left="1620"/>
        <w:rPr>
          <w:rFonts w:ascii="Arial" w:hAnsi="Arial" w:cs="Arial"/>
          <w:spacing w:val="-6"/>
          <w:sz w:val="24"/>
          <w:szCs w:val="24"/>
        </w:rPr>
      </w:pPr>
      <w:r w:rsidRPr="00604B41">
        <w:rPr>
          <w:rFonts w:ascii="Arial" w:hAnsi="Arial" w:cs="Arial"/>
          <w:spacing w:val="-6"/>
          <w:sz w:val="24"/>
          <w:szCs w:val="24"/>
        </w:rPr>
        <w:t>N</w:t>
      </w:r>
      <w:r w:rsidR="000D5104" w:rsidRPr="00604B41">
        <w:rPr>
          <w:rFonts w:ascii="Arial" w:hAnsi="Arial" w:cs="Arial"/>
          <w:spacing w:val="-6"/>
          <w:sz w:val="24"/>
          <w:szCs w:val="24"/>
        </w:rPr>
        <w:t xml:space="preserve">arrative </w:t>
      </w:r>
      <w:r w:rsidRPr="00604B41">
        <w:rPr>
          <w:rFonts w:ascii="Arial" w:hAnsi="Arial" w:cs="Arial"/>
          <w:spacing w:val="-6"/>
          <w:sz w:val="24"/>
          <w:szCs w:val="24"/>
        </w:rPr>
        <w:t xml:space="preserve">cancer pathology </w:t>
      </w:r>
      <w:r w:rsidR="000D5104" w:rsidRPr="00604B41">
        <w:rPr>
          <w:rFonts w:ascii="Arial" w:hAnsi="Arial" w:cs="Arial"/>
          <w:spacing w:val="-6"/>
          <w:sz w:val="24"/>
          <w:szCs w:val="24"/>
        </w:rPr>
        <w:t>report</w:t>
      </w:r>
      <w:r w:rsidRPr="00604B41">
        <w:rPr>
          <w:rFonts w:ascii="Arial" w:hAnsi="Arial" w:cs="Arial"/>
          <w:spacing w:val="-6"/>
          <w:sz w:val="24"/>
          <w:szCs w:val="24"/>
        </w:rPr>
        <w:t>s</w:t>
      </w:r>
      <w:r w:rsidR="000D5104" w:rsidRPr="00604B41">
        <w:rPr>
          <w:rFonts w:ascii="Arial" w:hAnsi="Arial" w:cs="Arial"/>
          <w:spacing w:val="-6"/>
          <w:sz w:val="24"/>
          <w:szCs w:val="24"/>
        </w:rPr>
        <w:t xml:space="preserve"> that </w:t>
      </w:r>
      <w:r w:rsidRPr="00604B41">
        <w:rPr>
          <w:rFonts w:ascii="Arial" w:hAnsi="Arial" w:cs="Arial"/>
          <w:spacing w:val="-6"/>
          <w:sz w:val="24"/>
          <w:szCs w:val="24"/>
        </w:rPr>
        <w:t>are</w:t>
      </w:r>
      <w:r w:rsidR="000D5104" w:rsidRPr="00604B41">
        <w:rPr>
          <w:rFonts w:ascii="Arial" w:hAnsi="Arial" w:cs="Arial"/>
          <w:spacing w:val="-6"/>
          <w:sz w:val="24"/>
          <w:szCs w:val="24"/>
        </w:rPr>
        <w:t xml:space="preserve"> formally divided into explicit items covering specific observations on a specimen, and l</w:t>
      </w:r>
      <w:r w:rsidR="001201E1" w:rsidRPr="00604B41">
        <w:rPr>
          <w:rFonts w:ascii="Arial" w:hAnsi="Arial" w:cs="Arial"/>
          <w:spacing w:val="-6"/>
          <w:sz w:val="24"/>
          <w:szCs w:val="24"/>
        </w:rPr>
        <w:t xml:space="preserve">aid out in a predefined format. </w:t>
      </w:r>
      <w:r w:rsidR="00D024A6" w:rsidRPr="00604B41">
        <w:rPr>
          <w:rFonts w:ascii="Arial" w:hAnsi="Arial" w:cs="Arial"/>
          <w:spacing w:val="-6"/>
          <w:sz w:val="24"/>
          <w:szCs w:val="24"/>
        </w:rPr>
        <w:t>Please reference NAACCR</w:t>
      </w:r>
      <w:r w:rsidR="000D5104" w:rsidRPr="00604B41">
        <w:rPr>
          <w:rFonts w:ascii="Arial" w:hAnsi="Arial" w:cs="Arial"/>
          <w:spacing w:val="-6"/>
          <w:sz w:val="24"/>
          <w:szCs w:val="24"/>
        </w:rPr>
        <w:t xml:space="preserve"> Volume 5 Appendix D: 7.2</w:t>
      </w:r>
      <w:r w:rsidR="00A06C85" w:rsidRPr="00604B41">
        <w:rPr>
          <w:rFonts w:ascii="Arial" w:hAnsi="Arial" w:cs="Arial"/>
          <w:spacing w:val="-6"/>
          <w:sz w:val="24"/>
          <w:szCs w:val="24"/>
        </w:rPr>
        <w:t>:</w:t>
      </w:r>
    </w:p>
    <w:p w:rsidR="000D5104" w:rsidRPr="00745F86" w:rsidRDefault="00EB7B9C" w:rsidP="00A143D5">
      <w:pPr>
        <w:spacing w:after="0" w:line="240" w:lineRule="auto"/>
        <w:ind w:left="1627"/>
        <w:rPr>
          <w:rFonts w:ascii="Arial" w:hAnsi="Arial" w:cs="Arial"/>
          <w:sz w:val="24"/>
          <w:szCs w:val="24"/>
        </w:rPr>
      </w:pPr>
      <w:hyperlink r:id="rId19"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7141EE" w:rsidRPr="00745F86" w:rsidRDefault="007141EE" w:rsidP="00A143D5">
      <w:pPr>
        <w:spacing w:after="0" w:line="240" w:lineRule="auto"/>
        <w:ind w:left="1627"/>
        <w:rPr>
          <w:rFonts w:ascii="Arial" w:hAnsi="Arial" w:cs="Arial"/>
          <w:sz w:val="24"/>
          <w:szCs w:val="24"/>
        </w:rPr>
      </w:pPr>
    </w:p>
    <w:p w:rsidR="000D5104" w:rsidRPr="00F46281" w:rsidRDefault="000D5104" w:rsidP="00A143D5">
      <w:pPr>
        <w:pStyle w:val="Heading3"/>
        <w:spacing w:before="0" w:line="240" w:lineRule="auto"/>
        <w:ind w:left="1440"/>
        <w:rPr>
          <w:rFonts w:ascii="Arial" w:hAnsi="Arial" w:cs="Arial"/>
          <w:color w:val="2F5496" w:themeColor="accent1" w:themeShade="BF"/>
        </w:rPr>
      </w:pPr>
      <w:bookmarkStart w:id="51" w:name="_Toc488843256"/>
      <w:r w:rsidRPr="00F46281">
        <w:rPr>
          <w:rFonts w:ascii="Arial" w:hAnsi="Arial" w:cs="Arial"/>
          <w:color w:val="2F5496" w:themeColor="accent1" w:themeShade="BF"/>
        </w:rPr>
        <w:t xml:space="preserve">Synoptic Structured Report Using the CAP </w:t>
      </w:r>
      <w:r w:rsidR="00171743" w:rsidRPr="00F46281">
        <w:rPr>
          <w:rFonts w:ascii="Arial" w:hAnsi="Arial" w:cs="Arial"/>
          <w:color w:val="2F5496" w:themeColor="accent1" w:themeShade="BF"/>
        </w:rPr>
        <w:t>eCC</w:t>
      </w:r>
      <w:bookmarkEnd w:id="51"/>
    </w:p>
    <w:p w:rsidR="007141EE" w:rsidRPr="00745F86" w:rsidRDefault="00027000" w:rsidP="00A143D5">
      <w:pPr>
        <w:spacing w:after="0" w:line="240" w:lineRule="auto"/>
        <w:ind w:left="1620"/>
        <w:rPr>
          <w:rFonts w:ascii="Arial" w:hAnsi="Arial" w:cs="Arial"/>
          <w:sz w:val="24"/>
          <w:szCs w:val="24"/>
        </w:rPr>
      </w:pPr>
      <w:r w:rsidRPr="00745F86">
        <w:rPr>
          <w:rFonts w:ascii="Arial" w:hAnsi="Arial" w:cs="Arial"/>
          <w:sz w:val="24"/>
          <w:szCs w:val="24"/>
        </w:rPr>
        <w:t>C</w:t>
      </w:r>
      <w:r w:rsidR="000D5104" w:rsidRPr="00745F86">
        <w:rPr>
          <w:rFonts w:ascii="Arial" w:hAnsi="Arial" w:cs="Arial"/>
          <w:sz w:val="24"/>
          <w:szCs w:val="24"/>
        </w:rPr>
        <w:t>ancer pathology report</w:t>
      </w:r>
      <w:r w:rsidR="00171743" w:rsidRPr="00745F86">
        <w:rPr>
          <w:rFonts w:ascii="Arial" w:hAnsi="Arial" w:cs="Arial"/>
          <w:sz w:val="24"/>
          <w:szCs w:val="24"/>
        </w:rPr>
        <w:t>s</w:t>
      </w:r>
      <w:r w:rsidR="000D5104" w:rsidRPr="00745F86">
        <w:rPr>
          <w:rFonts w:ascii="Arial" w:hAnsi="Arial" w:cs="Arial"/>
          <w:sz w:val="24"/>
          <w:szCs w:val="24"/>
        </w:rPr>
        <w:t xml:space="preserve"> </w:t>
      </w:r>
      <w:r w:rsidRPr="00745F86">
        <w:rPr>
          <w:rFonts w:ascii="Arial" w:hAnsi="Arial" w:cs="Arial"/>
          <w:sz w:val="24"/>
          <w:szCs w:val="24"/>
        </w:rPr>
        <w:t>that</w:t>
      </w:r>
      <w:r w:rsidR="00171743" w:rsidRPr="00745F86">
        <w:rPr>
          <w:rFonts w:ascii="Arial" w:hAnsi="Arial" w:cs="Arial"/>
          <w:sz w:val="24"/>
          <w:szCs w:val="24"/>
        </w:rPr>
        <w:t xml:space="preserve"> are structured synoptically and</w:t>
      </w:r>
      <w:r w:rsidR="000D5104" w:rsidRPr="00745F86">
        <w:rPr>
          <w:rFonts w:ascii="Arial" w:hAnsi="Arial" w:cs="Arial"/>
          <w:sz w:val="24"/>
          <w:szCs w:val="24"/>
        </w:rPr>
        <w:t xml:space="preserve"> the data is also fully encoded, captured, and stored in the AP/LIS or synoptic reporting application as dis</w:t>
      </w:r>
      <w:r w:rsidR="00171743" w:rsidRPr="00745F86">
        <w:rPr>
          <w:rFonts w:ascii="Arial" w:hAnsi="Arial" w:cs="Arial"/>
          <w:sz w:val="24"/>
          <w:szCs w:val="24"/>
        </w:rPr>
        <w:t>crete question-and answer pairs.</w:t>
      </w:r>
      <w:r w:rsidR="00A143D5">
        <w:rPr>
          <w:rFonts w:ascii="Arial" w:hAnsi="Arial" w:cs="Arial"/>
          <w:sz w:val="24"/>
          <w:szCs w:val="24"/>
        </w:rPr>
        <w:t xml:space="preserve"> </w:t>
      </w:r>
      <w:r w:rsidR="00D024A6" w:rsidRPr="00745F86">
        <w:rPr>
          <w:rFonts w:ascii="Arial" w:hAnsi="Arial" w:cs="Arial"/>
          <w:sz w:val="24"/>
          <w:szCs w:val="24"/>
        </w:rPr>
        <w:t>Please reference NAACCR</w:t>
      </w:r>
      <w:r w:rsidR="000D5104" w:rsidRPr="00745F86">
        <w:rPr>
          <w:rFonts w:ascii="Arial" w:hAnsi="Arial" w:cs="Arial"/>
          <w:sz w:val="24"/>
          <w:szCs w:val="24"/>
        </w:rPr>
        <w:t xml:space="preserve"> Volume 5 Appendix D: 7.3</w:t>
      </w:r>
      <w:r w:rsidR="00A06C85" w:rsidRPr="00745F86">
        <w:rPr>
          <w:rFonts w:ascii="Arial" w:hAnsi="Arial" w:cs="Arial"/>
          <w:sz w:val="24"/>
          <w:szCs w:val="24"/>
        </w:rPr>
        <w:t>:</w:t>
      </w:r>
    </w:p>
    <w:p w:rsidR="000D5104" w:rsidRPr="00745F86" w:rsidRDefault="00EB7B9C" w:rsidP="00A143D5">
      <w:pPr>
        <w:spacing w:after="0" w:line="240" w:lineRule="auto"/>
        <w:ind w:left="1627"/>
        <w:rPr>
          <w:rFonts w:ascii="Arial" w:hAnsi="Arial" w:cs="Arial"/>
          <w:sz w:val="24"/>
          <w:szCs w:val="24"/>
        </w:rPr>
      </w:pPr>
      <w:hyperlink r:id="rId20"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7141EE" w:rsidRPr="00A06C85" w:rsidRDefault="007141EE" w:rsidP="00A143D5">
      <w:pPr>
        <w:spacing w:after="0" w:line="240" w:lineRule="auto"/>
        <w:ind w:left="1627"/>
        <w:rPr>
          <w:rFonts w:ascii="Arial" w:hAnsi="Arial" w:cs="Arial"/>
          <w:sz w:val="20"/>
          <w:szCs w:val="20"/>
        </w:rPr>
      </w:pPr>
    </w:p>
    <w:p w:rsidR="00186ED5" w:rsidRPr="00745F86" w:rsidRDefault="001201E1" w:rsidP="00A143D5">
      <w:pPr>
        <w:pStyle w:val="Heading3"/>
        <w:tabs>
          <w:tab w:val="left" w:pos="90"/>
        </w:tabs>
        <w:spacing w:before="0" w:line="240" w:lineRule="auto"/>
        <w:ind w:left="1620"/>
        <w:rPr>
          <w:rFonts w:ascii="Arial" w:hAnsi="Arial" w:cs="Arial"/>
          <w:color w:val="2F5496" w:themeColor="accent1" w:themeShade="BF"/>
        </w:rPr>
      </w:pPr>
      <w:bookmarkStart w:id="52" w:name="_Toc484165392"/>
      <w:bookmarkStart w:id="53" w:name="_Toc484429566"/>
      <w:bookmarkStart w:id="54" w:name="_Toc488843257"/>
      <w:r>
        <w:rPr>
          <w:rFonts w:ascii="Arial" w:hAnsi="Arial" w:cs="Arial"/>
          <w:color w:val="2F5496" w:themeColor="accent1" w:themeShade="BF"/>
        </w:rPr>
        <w:lastRenderedPageBreak/>
        <w:t xml:space="preserve">SDC Technical Framework </w:t>
      </w:r>
      <w:r w:rsidR="00186ED5" w:rsidRPr="00745F86">
        <w:rPr>
          <w:rFonts w:ascii="Arial" w:hAnsi="Arial" w:cs="Arial"/>
          <w:color w:val="2F5496" w:themeColor="accent1" w:themeShade="BF"/>
        </w:rPr>
        <w:t>using CAP</w:t>
      </w:r>
      <w:r w:rsidR="0009279F">
        <w:rPr>
          <w:rFonts w:ascii="Arial" w:hAnsi="Arial" w:cs="Arial"/>
          <w:color w:val="2F5496" w:themeColor="accent1" w:themeShade="BF"/>
        </w:rPr>
        <w:t xml:space="preserve"> </w:t>
      </w:r>
      <w:r w:rsidR="00186ED5" w:rsidRPr="00745F86">
        <w:rPr>
          <w:rFonts w:ascii="Arial" w:hAnsi="Arial" w:cs="Arial"/>
          <w:color w:val="2F5496" w:themeColor="accent1" w:themeShade="BF"/>
        </w:rPr>
        <w:t>ECC</w:t>
      </w:r>
      <w:bookmarkEnd w:id="52"/>
      <w:bookmarkEnd w:id="53"/>
      <w:bookmarkEnd w:id="54"/>
    </w:p>
    <w:p w:rsidR="00186ED5" w:rsidRPr="001201E1" w:rsidRDefault="00186ED5" w:rsidP="00A143D5">
      <w:pPr>
        <w:spacing w:after="0" w:line="240" w:lineRule="auto"/>
        <w:ind w:left="1620"/>
        <w:rPr>
          <w:rStyle w:val="Hyperlink"/>
          <w:rFonts w:ascii="Arial" w:hAnsi="Arial" w:cs="Arial"/>
          <w:color w:val="auto"/>
          <w:sz w:val="24"/>
          <w:szCs w:val="24"/>
          <w:u w:val="none"/>
        </w:rPr>
      </w:pPr>
      <w:r w:rsidRPr="00604B41">
        <w:rPr>
          <w:rFonts w:ascii="Arial" w:hAnsi="Arial" w:cs="Arial"/>
          <w:bCs/>
          <w:sz w:val="24"/>
          <w:szCs w:val="24"/>
          <w:shd w:val="clear" w:color="auto" w:fill="FFFFFF"/>
        </w:rPr>
        <w:t>CCR</w:t>
      </w:r>
      <w:r w:rsidRPr="00604B41">
        <w:rPr>
          <w:rFonts w:ascii="Arial" w:hAnsi="Arial" w:cs="Arial"/>
          <w:sz w:val="24"/>
          <w:szCs w:val="24"/>
        </w:rPr>
        <w:t xml:space="preserve"> supports the IHE Quality, Research, and Public Health Technical Framework Supplement S</w:t>
      </w:r>
      <w:r w:rsidR="00604B41">
        <w:rPr>
          <w:rFonts w:ascii="Arial" w:hAnsi="Arial" w:cs="Arial"/>
          <w:sz w:val="24"/>
          <w:szCs w:val="24"/>
        </w:rPr>
        <w:t>DC</w:t>
      </w:r>
      <w:r w:rsidRPr="00604B41">
        <w:rPr>
          <w:rFonts w:ascii="Arial" w:hAnsi="Arial" w:cs="Arial"/>
          <w:sz w:val="24"/>
          <w:szCs w:val="24"/>
        </w:rPr>
        <w:t xml:space="preserve"> Rev. 2.1 Implementation as a role of ‘Form rece</w:t>
      </w:r>
      <w:r w:rsidR="001201E1" w:rsidRPr="00604B41">
        <w:rPr>
          <w:rFonts w:ascii="Arial" w:hAnsi="Arial" w:cs="Arial"/>
          <w:sz w:val="24"/>
          <w:szCs w:val="24"/>
        </w:rPr>
        <w:t xml:space="preserve">iver’ for ITI-35 Transactions.  </w:t>
      </w:r>
      <w:r w:rsidRPr="00604B41">
        <w:rPr>
          <w:rFonts w:ascii="Arial" w:hAnsi="Arial" w:cs="Arial"/>
          <w:sz w:val="24"/>
          <w:szCs w:val="24"/>
        </w:rPr>
        <w:t>Link to S</w:t>
      </w:r>
      <w:r w:rsidR="00604B41">
        <w:rPr>
          <w:rFonts w:ascii="Arial" w:hAnsi="Arial" w:cs="Arial"/>
          <w:sz w:val="24"/>
          <w:szCs w:val="24"/>
        </w:rPr>
        <w:t>DC</w:t>
      </w:r>
      <w:r w:rsidRPr="00604B41">
        <w:rPr>
          <w:rFonts w:ascii="Arial" w:hAnsi="Arial" w:cs="Arial"/>
          <w:sz w:val="24"/>
          <w:szCs w:val="24"/>
        </w:rPr>
        <w:t xml:space="preserve"> Technical Framework Implementation Guide:</w:t>
      </w:r>
      <w:r w:rsidRPr="00604B41">
        <w:rPr>
          <w:rFonts w:ascii="Arial" w:hAnsi="Arial" w:cs="Arial"/>
          <w:spacing w:val="-6"/>
          <w:sz w:val="24"/>
          <w:szCs w:val="24"/>
        </w:rPr>
        <w:t xml:space="preserve">  </w:t>
      </w:r>
      <w:hyperlink r:id="rId21" w:history="1">
        <w:r w:rsidRPr="00745F86">
          <w:rPr>
            <w:rStyle w:val="Hyperlink"/>
            <w:rFonts w:ascii="Arial" w:hAnsi="Arial" w:cs="Arial"/>
            <w:sz w:val="24"/>
            <w:szCs w:val="24"/>
          </w:rPr>
          <w:t>https://ihe.net/uploadedFiles/Documents/QRPH/IHE_QRPH_Suppl_SDC.pdf</w:t>
        </w:r>
      </w:hyperlink>
    </w:p>
    <w:p w:rsidR="00186ED5" w:rsidRDefault="00186ED5" w:rsidP="00A143D5">
      <w:pPr>
        <w:spacing w:after="0" w:line="240" w:lineRule="auto"/>
        <w:ind w:left="1620"/>
        <w:rPr>
          <w:rFonts w:ascii="Arial" w:hAnsi="Arial" w:cs="Arial"/>
          <w:sz w:val="24"/>
          <w:szCs w:val="24"/>
        </w:rPr>
      </w:pPr>
      <w:r w:rsidRPr="00745F86">
        <w:rPr>
          <w:rFonts w:ascii="Arial" w:hAnsi="Arial" w:cs="Arial"/>
          <w:sz w:val="24"/>
          <w:szCs w:val="24"/>
        </w:rPr>
        <w:t>Upon successful registration selecting IHE SDC as a method of reporting a service interface implementation guide will be provided.</w:t>
      </w:r>
    </w:p>
    <w:p w:rsidR="00154909" w:rsidRPr="00745F86" w:rsidRDefault="00154909" w:rsidP="00215233">
      <w:pPr>
        <w:spacing w:after="0" w:line="240" w:lineRule="auto"/>
        <w:ind w:left="900"/>
        <w:rPr>
          <w:rFonts w:ascii="Arial" w:hAnsi="Arial" w:cs="Arial"/>
          <w:sz w:val="24"/>
          <w:szCs w:val="24"/>
        </w:rPr>
      </w:pPr>
    </w:p>
    <w:p w:rsidR="000D5104" w:rsidRPr="00745F86" w:rsidRDefault="000D5104" w:rsidP="00215233">
      <w:pPr>
        <w:pStyle w:val="Heading2"/>
        <w:spacing w:before="0" w:line="240" w:lineRule="auto"/>
        <w:ind w:left="900" w:hanging="720"/>
        <w:rPr>
          <w:rFonts w:ascii="Arial" w:hAnsi="Arial" w:cs="Arial"/>
          <w:sz w:val="24"/>
          <w:szCs w:val="24"/>
        </w:rPr>
      </w:pPr>
      <w:bookmarkStart w:id="55" w:name="_Toc488843258"/>
      <w:r w:rsidRPr="00745F86">
        <w:rPr>
          <w:rFonts w:ascii="Arial" w:hAnsi="Arial" w:cs="Arial"/>
          <w:sz w:val="24"/>
          <w:szCs w:val="24"/>
        </w:rPr>
        <w:t>Supported Transmission Methods</w:t>
      </w:r>
      <w:bookmarkStart w:id="56" w:name="_Toc483226451"/>
      <w:bookmarkStart w:id="57" w:name="_Toc480285567"/>
      <w:bookmarkStart w:id="58" w:name="_Toc472075395"/>
      <w:bookmarkStart w:id="59" w:name="_Toc484165394"/>
      <w:bookmarkEnd w:id="45"/>
      <w:bookmarkEnd w:id="46"/>
      <w:bookmarkEnd w:id="47"/>
      <w:bookmarkEnd w:id="48"/>
      <w:bookmarkEnd w:id="55"/>
      <w:r w:rsidRPr="00745F86">
        <w:rPr>
          <w:rFonts w:ascii="Arial" w:hAnsi="Arial" w:cs="Arial"/>
          <w:sz w:val="24"/>
          <w:szCs w:val="24"/>
        </w:rPr>
        <w:t xml:space="preserve"> </w:t>
      </w:r>
    </w:p>
    <w:p w:rsidR="000D5104" w:rsidRDefault="000D5104" w:rsidP="00215233">
      <w:pPr>
        <w:spacing w:after="0" w:line="240" w:lineRule="auto"/>
        <w:ind w:left="900"/>
        <w:rPr>
          <w:rFonts w:ascii="Arial" w:hAnsi="Arial" w:cs="Arial"/>
          <w:sz w:val="24"/>
          <w:szCs w:val="24"/>
        </w:rPr>
      </w:pPr>
      <w:r w:rsidRPr="00745F86">
        <w:rPr>
          <w:rFonts w:ascii="Arial" w:hAnsi="Arial" w:cs="Arial"/>
          <w:sz w:val="24"/>
          <w:szCs w:val="24"/>
        </w:rPr>
        <w:t>CCR supports the following data transmission methods for pathology lab electronic reporting.</w:t>
      </w:r>
      <w:r w:rsidR="00787B2A" w:rsidRPr="00745F86">
        <w:rPr>
          <w:rFonts w:ascii="Arial" w:hAnsi="Arial" w:cs="Arial"/>
          <w:sz w:val="24"/>
          <w:szCs w:val="24"/>
        </w:rPr>
        <w:t xml:space="preserve"> After a provider or pathology lab registers with CCR to send pathology data electronically to the state, CCR will work in priority order to establish appropriate connections for data submission. </w:t>
      </w:r>
    </w:p>
    <w:p w:rsidR="00154909" w:rsidRPr="00745F86" w:rsidRDefault="00154909" w:rsidP="00215233">
      <w:pPr>
        <w:spacing w:after="0" w:line="240" w:lineRule="auto"/>
        <w:ind w:left="900"/>
        <w:rPr>
          <w:rFonts w:ascii="Arial" w:hAnsi="Arial" w:cs="Arial"/>
          <w:sz w:val="24"/>
          <w:szCs w:val="24"/>
        </w:rPr>
      </w:pPr>
    </w:p>
    <w:p w:rsidR="000D5104" w:rsidRPr="00745F86" w:rsidRDefault="000D5104" w:rsidP="00A143D5">
      <w:pPr>
        <w:pStyle w:val="Heading3"/>
        <w:spacing w:before="0" w:line="240" w:lineRule="auto"/>
        <w:ind w:left="1620"/>
        <w:rPr>
          <w:rFonts w:ascii="Arial" w:hAnsi="Arial" w:cs="Arial"/>
          <w:color w:val="2F5496" w:themeColor="accent1" w:themeShade="BF"/>
        </w:rPr>
      </w:pPr>
      <w:bookmarkStart w:id="60" w:name="_Toc488843259"/>
      <w:r w:rsidRPr="00745F86">
        <w:rPr>
          <w:rFonts w:ascii="Arial" w:hAnsi="Arial" w:cs="Arial"/>
          <w:color w:val="2F5496" w:themeColor="accent1" w:themeShade="BF"/>
        </w:rPr>
        <w:t>Web Service</w:t>
      </w:r>
      <w:bookmarkEnd w:id="56"/>
      <w:bookmarkEnd w:id="57"/>
      <w:bookmarkEnd w:id="58"/>
      <w:r w:rsidRPr="00745F86">
        <w:rPr>
          <w:rFonts w:ascii="Arial" w:hAnsi="Arial" w:cs="Arial"/>
          <w:color w:val="2F5496" w:themeColor="accent1" w:themeShade="BF"/>
        </w:rPr>
        <w:t>s -RESTful</w:t>
      </w:r>
      <w:bookmarkEnd w:id="59"/>
      <w:bookmarkEnd w:id="60"/>
    </w:p>
    <w:p w:rsidR="000D5104" w:rsidRDefault="000D5104" w:rsidP="00A143D5">
      <w:pPr>
        <w:spacing w:after="0" w:line="240" w:lineRule="auto"/>
        <w:ind w:left="1620"/>
        <w:rPr>
          <w:rFonts w:ascii="Arial" w:hAnsi="Arial" w:cs="Arial"/>
          <w:sz w:val="24"/>
          <w:szCs w:val="24"/>
          <w:shd w:val="clear" w:color="auto" w:fill="FFFFFF"/>
        </w:rPr>
      </w:pPr>
      <w:r w:rsidRPr="00745F86">
        <w:rPr>
          <w:rFonts w:ascii="Arial" w:hAnsi="Arial" w:cs="Arial"/>
          <w:bCs/>
          <w:sz w:val="24"/>
          <w:szCs w:val="24"/>
          <w:shd w:val="clear" w:color="auto" w:fill="FFFFFF"/>
        </w:rPr>
        <w:t>RESTful</w:t>
      </w:r>
      <w:r w:rsidRPr="00745F86">
        <w:rPr>
          <w:rFonts w:ascii="Arial" w:hAnsi="Arial" w:cs="Arial"/>
          <w:sz w:val="24"/>
          <w:szCs w:val="24"/>
        </w:rPr>
        <w:t xml:space="preserve"> web service interface for submitting for </w:t>
      </w:r>
      <w:r w:rsidRPr="00745F86">
        <w:rPr>
          <w:rFonts w:ascii="Arial" w:hAnsi="Arial" w:cs="Arial"/>
          <w:sz w:val="24"/>
          <w:szCs w:val="24"/>
          <w:shd w:val="clear" w:color="auto" w:fill="FFFFFF"/>
        </w:rPr>
        <w:t>pathology labo</w:t>
      </w:r>
      <w:r w:rsidR="00A71BDA" w:rsidRPr="00745F86">
        <w:rPr>
          <w:rFonts w:ascii="Arial" w:hAnsi="Arial" w:cs="Arial"/>
          <w:sz w:val="24"/>
          <w:szCs w:val="24"/>
          <w:shd w:val="clear" w:color="auto" w:fill="FFFFFF"/>
        </w:rPr>
        <w:t xml:space="preserve">ratory electronic reports. Upon </w:t>
      </w:r>
      <w:r w:rsidRPr="00745F86">
        <w:rPr>
          <w:rFonts w:ascii="Arial" w:hAnsi="Arial" w:cs="Arial"/>
          <w:sz w:val="24"/>
          <w:szCs w:val="24"/>
          <w:shd w:val="clear" w:color="auto" w:fill="FFFFFF"/>
        </w:rPr>
        <w:t xml:space="preserve">successful registration, the </w:t>
      </w:r>
      <w:r w:rsidRPr="00745F86">
        <w:rPr>
          <w:rFonts w:ascii="Arial" w:hAnsi="Arial" w:cs="Arial"/>
          <w:bCs/>
          <w:sz w:val="24"/>
          <w:szCs w:val="24"/>
          <w:shd w:val="clear" w:color="auto" w:fill="FFFFFF"/>
        </w:rPr>
        <w:t xml:space="preserve">RESTful technical interface </w:t>
      </w:r>
      <w:r w:rsidRPr="00745F86">
        <w:rPr>
          <w:rFonts w:ascii="Arial" w:hAnsi="Arial" w:cs="Arial"/>
          <w:sz w:val="24"/>
          <w:szCs w:val="24"/>
          <w:shd w:val="clear" w:color="auto" w:fill="FFFFFF"/>
        </w:rPr>
        <w:t>guide will be provided.</w:t>
      </w:r>
    </w:p>
    <w:p w:rsidR="0009279F" w:rsidRPr="00745F86" w:rsidRDefault="0009279F" w:rsidP="00A143D5">
      <w:pPr>
        <w:spacing w:after="0" w:line="240" w:lineRule="auto"/>
        <w:ind w:left="1620"/>
        <w:rPr>
          <w:rFonts w:ascii="Arial" w:hAnsi="Arial" w:cs="Arial"/>
          <w:sz w:val="24"/>
          <w:szCs w:val="24"/>
        </w:rPr>
      </w:pPr>
    </w:p>
    <w:p w:rsidR="000D5104" w:rsidRPr="00745F86" w:rsidRDefault="000D5104" w:rsidP="00A143D5">
      <w:pPr>
        <w:pStyle w:val="Heading3"/>
        <w:spacing w:before="0" w:line="240" w:lineRule="auto"/>
        <w:ind w:left="1627"/>
        <w:rPr>
          <w:rFonts w:ascii="Arial" w:hAnsi="Arial" w:cs="Arial"/>
          <w:color w:val="2F5496" w:themeColor="accent1" w:themeShade="BF"/>
        </w:rPr>
      </w:pPr>
      <w:bookmarkStart w:id="61" w:name="_Toc484165395"/>
      <w:bookmarkStart w:id="62" w:name="_Toc488843260"/>
      <w:r w:rsidRPr="00745F86">
        <w:rPr>
          <w:rFonts w:ascii="Arial" w:hAnsi="Arial" w:cs="Arial"/>
          <w:color w:val="2F5496" w:themeColor="accent1" w:themeShade="BF"/>
        </w:rPr>
        <w:t xml:space="preserve">Web Services </w:t>
      </w:r>
      <w:r w:rsidR="0009279F">
        <w:rPr>
          <w:rFonts w:ascii="Arial" w:hAnsi="Arial" w:cs="Arial"/>
          <w:color w:val="2F5496" w:themeColor="accent1" w:themeShade="BF"/>
        </w:rPr>
        <w:t>– Simple Object Access Protocol (</w:t>
      </w:r>
      <w:r w:rsidRPr="00745F86">
        <w:rPr>
          <w:rFonts w:ascii="Arial" w:hAnsi="Arial" w:cs="Arial"/>
          <w:color w:val="2F5496" w:themeColor="accent1" w:themeShade="BF"/>
        </w:rPr>
        <w:t>SOAP</w:t>
      </w:r>
      <w:bookmarkEnd w:id="61"/>
      <w:bookmarkEnd w:id="62"/>
      <w:r w:rsidR="0009279F">
        <w:rPr>
          <w:rFonts w:ascii="Arial" w:hAnsi="Arial" w:cs="Arial"/>
          <w:color w:val="2F5496" w:themeColor="accent1" w:themeShade="BF"/>
        </w:rPr>
        <w:t>)</w:t>
      </w:r>
    </w:p>
    <w:p w:rsidR="000D5104" w:rsidRDefault="000D5104" w:rsidP="00A143D5">
      <w:pPr>
        <w:spacing w:after="0" w:line="240" w:lineRule="auto"/>
        <w:ind w:left="1627"/>
        <w:rPr>
          <w:rFonts w:ascii="Arial" w:hAnsi="Arial" w:cs="Arial"/>
          <w:sz w:val="24"/>
          <w:szCs w:val="24"/>
        </w:rPr>
      </w:pPr>
      <w:r w:rsidRPr="00745F86">
        <w:rPr>
          <w:rFonts w:ascii="Arial" w:hAnsi="Arial" w:cs="Arial"/>
          <w:sz w:val="24"/>
          <w:szCs w:val="24"/>
        </w:rPr>
        <w:t>SOAP 1.2 web service interface for submitting for pathology laboratory electronic reports. Upon successful registration, the SOAP 1.2 web service interface implementation guide will be provided.</w:t>
      </w:r>
    </w:p>
    <w:p w:rsidR="00154909" w:rsidRPr="00745F86" w:rsidRDefault="00154909" w:rsidP="00A143D5">
      <w:pPr>
        <w:spacing w:after="0" w:line="240" w:lineRule="auto"/>
        <w:ind w:left="1627"/>
        <w:rPr>
          <w:rFonts w:ascii="Arial" w:hAnsi="Arial" w:cs="Arial"/>
          <w:sz w:val="24"/>
          <w:szCs w:val="24"/>
        </w:rPr>
      </w:pPr>
    </w:p>
    <w:p w:rsidR="000D5104" w:rsidRPr="00745F86" w:rsidRDefault="000D5104" w:rsidP="00A143D5">
      <w:pPr>
        <w:pStyle w:val="Heading3"/>
        <w:spacing w:before="0" w:line="240" w:lineRule="auto"/>
        <w:ind w:left="1627"/>
        <w:rPr>
          <w:rFonts w:ascii="Arial" w:hAnsi="Arial" w:cs="Arial"/>
          <w:color w:val="2F5496" w:themeColor="accent1" w:themeShade="BF"/>
        </w:rPr>
      </w:pPr>
      <w:bookmarkStart w:id="63" w:name="_Toc484165396"/>
      <w:bookmarkStart w:id="64" w:name="_Toc488843261"/>
      <w:r w:rsidRPr="00745F86">
        <w:rPr>
          <w:rFonts w:ascii="Arial" w:hAnsi="Arial" w:cs="Arial"/>
          <w:color w:val="2F5496" w:themeColor="accent1" w:themeShade="BF"/>
        </w:rPr>
        <w:t>SFTP</w:t>
      </w:r>
      <w:bookmarkEnd w:id="63"/>
      <w:bookmarkEnd w:id="64"/>
    </w:p>
    <w:p w:rsidR="000D5104" w:rsidRDefault="000D5104" w:rsidP="00A143D5">
      <w:pPr>
        <w:spacing w:after="0" w:line="240" w:lineRule="auto"/>
        <w:ind w:left="1627"/>
        <w:rPr>
          <w:rFonts w:ascii="Arial" w:hAnsi="Arial" w:cs="Arial"/>
          <w:sz w:val="24"/>
          <w:szCs w:val="24"/>
          <w:shd w:val="clear" w:color="auto" w:fill="FFFFFF"/>
        </w:rPr>
      </w:pPr>
      <w:r w:rsidRPr="00745F86">
        <w:rPr>
          <w:rFonts w:ascii="Arial" w:hAnsi="Arial" w:cs="Arial"/>
          <w:sz w:val="24"/>
          <w:szCs w:val="24"/>
          <w:shd w:val="clear" w:color="auto" w:fill="FFFFFF"/>
        </w:rPr>
        <w:t>SSH File Transfer Protocol</w:t>
      </w:r>
      <w:r w:rsidR="004249AA" w:rsidRPr="00745F86">
        <w:rPr>
          <w:rFonts w:ascii="Arial" w:hAnsi="Arial" w:cs="Arial"/>
          <w:sz w:val="24"/>
          <w:szCs w:val="24"/>
          <w:shd w:val="clear" w:color="auto" w:fill="FFFFFF"/>
        </w:rPr>
        <w:t xml:space="preserve"> </w:t>
      </w:r>
      <w:r w:rsidR="0009279F">
        <w:rPr>
          <w:rFonts w:ascii="Arial" w:hAnsi="Arial" w:cs="Arial"/>
          <w:sz w:val="24"/>
          <w:szCs w:val="24"/>
          <w:shd w:val="clear" w:color="auto" w:fill="FFFFFF"/>
        </w:rPr>
        <w:t>SFTP</w:t>
      </w:r>
      <w:r w:rsidRPr="00745F86">
        <w:rPr>
          <w:rFonts w:ascii="Arial" w:hAnsi="Arial" w:cs="Arial"/>
          <w:sz w:val="24"/>
          <w:szCs w:val="24"/>
        </w:rPr>
        <w:t xml:space="preserve"> for uploading pathology laboratory electronic reports. Upon successful registration, the SFTP login information will be provided</w:t>
      </w:r>
      <w:r w:rsidRPr="00745F86">
        <w:rPr>
          <w:rFonts w:ascii="Arial" w:hAnsi="Arial" w:cs="Arial"/>
          <w:sz w:val="24"/>
          <w:szCs w:val="24"/>
          <w:shd w:val="clear" w:color="auto" w:fill="FFFFFF"/>
        </w:rPr>
        <w:t>.</w:t>
      </w:r>
    </w:p>
    <w:p w:rsidR="00154909" w:rsidRPr="00745F86" w:rsidRDefault="00154909" w:rsidP="00A143D5">
      <w:pPr>
        <w:spacing w:after="0" w:line="240" w:lineRule="auto"/>
        <w:ind w:left="1627"/>
        <w:rPr>
          <w:rFonts w:ascii="Arial" w:hAnsi="Arial" w:cs="Arial"/>
          <w:sz w:val="24"/>
          <w:szCs w:val="24"/>
        </w:rPr>
      </w:pPr>
    </w:p>
    <w:p w:rsidR="000D5104" w:rsidRPr="00745F86" w:rsidRDefault="000D5104" w:rsidP="00A143D5">
      <w:pPr>
        <w:pStyle w:val="Heading3"/>
        <w:spacing w:before="0" w:line="240" w:lineRule="auto"/>
        <w:ind w:left="1627"/>
        <w:rPr>
          <w:rFonts w:ascii="Arial" w:hAnsi="Arial" w:cs="Arial"/>
          <w:color w:val="2F5496" w:themeColor="accent1" w:themeShade="BF"/>
        </w:rPr>
      </w:pPr>
      <w:bookmarkStart w:id="65" w:name="_Toc484165397"/>
      <w:bookmarkStart w:id="66" w:name="_Toc488843262"/>
      <w:r w:rsidRPr="00745F86">
        <w:rPr>
          <w:rFonts w:ascii="Arial" w:hAnsi="Arial" w:cs="Arial"/>
          <w:color w:val="2F5496" w:themeColor="accent1" w:themeShade="BF"/>
        </w:rPr>
        <w:t>MLLP</w:t>
      </w:r>
      <w:bookmarkEnd w:id="65"/>
      <w:bookmarkEnd w:id="66"/>
    </w:p>
    <w:p w:rsidR="009C1200" w:rsidRDefault="000D5104" w:rsidP="00A143D5">
      <w:pPr>
        <w:spacing w:after="0" w:line="240" w:lineRule="auto"/>
        <w:ind w:left="1627"/>
        <w:rPr>
          <w:rFonts w:ascii="Arial" w:hAnsi="Arial" w:cs="Arial"/>
          <w:sz w:val="24"/>
          <w:szCs w:val="24"/>
        </w:rPr>
      </w:pPr>
      <w:r w:rsidRPr="00745F86">
        <w:rPr>
          <w:rFonts w:ascii="Arial" w:hAnsi="Arial" w:cs="Arial"/>
          <w:sz w:val="24"/>
          <w:szCs w:val="24"/>
        </w:rPr>
        <w:t>MLLP for submitting pathology laboratory electronic reports. Upon successful registration, the MLLP implementation guide will be provided.</w:t>
      </w:r>
      <w:bookmarkStart w:id="67" w:name="_Structured_Data_Capture"/>
      <w:bookmarkEnd w:id="67"/>
    </w:p>
    <w:p w:rsidR="00215233" w:rsidRPr="00745F86" w:rsidRDefault="00215233" w:rsidP="00215233">
      <w:pPr>
        <w:spacing w:after="0" w:line="240" w:lineRule="auto"/>
        <w:ind w:left="907"/>
        <w:rPr>
          <w:rStyle w:val="Hyperlink"/>
          <w:rFonts w:ascii="Arial" w:hAnsi="Arial" w:cs="Arial"/>
          <w:color w:val="auto"/>
          <w:sz w:val="24"/>
          <w:szCs w:val="24"/>
          <w:u w:val="none"/>
        </w:rPr>
      </w:pPr>
    </w:p>
    <w:p w:rsidR="000D5104" w:rsidRPr="00745F86" w:rsidRDefault="000D5104" w:rsidP="00215233">
      <w:pPr>
        <w:pStyle w:val="Heading2"/>
        <w:spacing w:before="0" w:line="240" w:lineRule="auto"/>
        <w:ind w:left="907" w:hanging="720"/>
        <w:rPr>
          <w:rFonts w:ascii="Arial" w:hAnsi="Arial" w:cs="Arial"/>
          <w:sz w:val="24"/>
          <w:szCs w:val="24"/>
        </w:rPr>
      </w:pPr>
      <w:bookmarkStart w:id="68" w:name="_Direct_Data_Entry"/>
      <w:bookmarkStart w:id="69" w:name="_Toc484429468"/>
      <w:bookmarkStart w:id="70" w:name="_Toc488843263"/>
      <w:bookmarkStart w:id="71" w:name="_Hlk485107934"/>
      <w:bookmarkEnd w:id="68"/>
      <w:r w:rsidRPr="00745F86">
        <w:rPr>
          <w:rFonts w:ascii="Arial" w:hAnsi="Arial" w:cs="Arial"/>
          <w:sz w:val="24"/>
          <w:szCs w:val="24"/>
        </w:rPr>
        <w:t>Direct Data Entry Web Portal</w:t>
      </w:r>
      <w:bookmarkEnd w:id="69"/>
      <w:bookmarkEnd w:id="70"/>
    </w:p>
    <w:bookmarkEnd w:id="71"/>
    <w:p w:rsidR="00606347" w:rsidRPr="00745F86" w:rsidRDefault="003311A6" w:rsidP="00215233">
      <w:pPr>
        <w:spacing w:after="0" w:line="240" w:lineRule="auto"/>
        <w:ind w:left="907"/>
        <w:rPr>
          <w:rFonts w:ascii="Arial" w:hAnsi="Arial" w:cs="Arial"/>
          <w:sz w:val="24"/>
          <w:szCs w:val="24"/>
        </w:rPr>
      </w:pPr>
      <w:r w:rsidRPr="00745F86">
        <w:rPr>
          <w:rFonts w:ascii="Arial" w:hAnsi="Arial" w:cs="Arial"/>
          <w:sz w:val="24"/>
          <w:szCs w:val="24"/>
        </w:rPr>
        <w:t>A</w:t>
      </w:r>
      <w:r w:rsidR="000D5104" w:rsidRPr="00745F86">
        <w:rPr>
          <w:rFonts w:ascii="Arial" w:hAnsi="Arial" w:cs="Arial"/>
          <w:sz w:val="24"/>
          <w:szCs w:val="24"/>
        </w:rPr>
        <w:t xml:space="preserve"> Direct Data Entry Web Portal </w:t>
      </w:r>
      <w:r w:rsidR="00606347" w:rsidRPr="00745F86">
        <w:rPr>
          <w:rFonts w:ascii="Arial" w:hAnsi="Arial" w:cs="Arial"/>
          <w:sz w:val="24"/>
          <w:szCs w:val="24"/>
        </w:rPr>
        <w:t>will be</w:t>
      </w:r>
      <w:r w:rsidRPr="00745F86">
        <w:rPr>
          <w:rFonts w:ascii="Arial" w:hAnsi="Arial" w:cs="Arial"/>
          <w:sz w:val="24"/>
          <w:szCs w:val="24"/>
        </w:rPr>
        <w:t xml:space="preserve"> provided </w:t>
      </w:r>
      <w:r w:rsidR="000D5104" w:rsidRPr="00745F86">
        <w:rPr>
          <w:rFonts w:ascii="Arial" w:hAnsi="Arial" w:cs="Arial"/>
          <w:sz w:val="24"/>
          <w:szCs w:val="24"/>
        </w:rPr>
        <w:t xml:space="preserve">for pathologists who do not have the ability to output and send an electronic message to CCR. </w:t>
      </w:r>
      <w:r w:rsidR="00606347" w:rsidRPr="00745F86">
        <w:rPr>
          <w:rFonts w:ascii="Arial" w:hAnsi="Arial" w:cs="Arial"/>
          <w:sz w:val="24"/>
          <w:szCs w:val="24"/>
        </w:rPr>
        <w:t>The Direct Data Entry Web Portal will have functionality to support direct entry of required and required if accessible data fields. The Direct Data Entry Web Portal will also have functionality associated with cut and paste of narrative text to support the direct entry data fields. The Direct Data Entry Web Portal will be deployed to serve as the low cost option</w:t>
      </w:r>
      <w:r w:rsidR="0009279F">
        <w:rPr>
          <w:rFonts w:ascii="Arial" w:hAnsi="Arial" w:cs="Arial"/>
          <w:sz w:val="24"/>
          <w:szCs w:val="24"/>
        </w:rPr>
        <w:t xml:space="preserve"> for pathologists to meet the California</w:t>
      </w:r>
      <w:r w:rsidR="00606347" w:rsidRPr="00745F86">
        <w:rPr>
          <w:rFonts w:ascii="Arial" w:hAnsi="Arial" w:cs="Arial"/>
          <w:sz w:val="24"/>
          <w:szCs w:val="24"/>
        </w:rPr>
        <w:t xml:space="preserve"> cancer pathology reporting requirement without having to invest in software and technology. The Direct Data Entry Web Portal will require </w:t>
      </w:r>
      <w:r w:rsidR="00606347" w:rsidRPr="00745F86">
        <w:rPr>
          <w:rFonts w:ascii="Arial" w:hAnsi="Arial" w:cs="Arial"/>
          <w:sz w:val="24"/>
          <w:szCs w:val="24"/>
        </w:rPr>
        <w:lastRenderedPageBreak/>
        <w:t xml:space="preserve">manual input of data fields and additional case information and may not be the most efficient solution for pathologists and pathology labs who receive orders to examine a moderate to high level of specimens which may result in an incidence of cancer and need to be reported to CCR. </w:t>
      </w:r>
    </w:p>
    <w:p w:rsidR="00606347" w:rsidRPr="00745F86" w:rsidRDefault="00606347" w:rsidP="00215233">
      <w:pPr>
        <w:spacing w:after="0" w:line="240" w:lineRule="auto"/>
        <w:ind w:left="907" w:hanging="720"/>
        <w:rPr>
          <w:rFonts w:ascii="Arial" w:hAnsi="Arial" w:cs="Arial"/>
          <w:sz w:val="24"/>
          <w:szCs w:val="24"/>
        </w:rPr>
      </w:pPr>
    </w:p>
    <w:p w:rsidR="00154909" w:rsidRDefault="000D5104" w:rsidP="00215233">
      <w:pPr>
        <w:spacing w:after="0" w:line="240" w:lineRule="auto"/>
        <w:ind w:left="907"/>
        <w:rPr>
          <w:rFonts w:ascii="Arial" w:hAnsi="Arial" w:cs="Arial"/>
          <w:sz w:val="24"/>
          <w:szCs w:val="24"/>
        </w:rPr>
      </w:pPr>
      <w:r w:rsidRPr="00745F86">
        <w:rPr>
          <w:rFonts w:ascii="Arial" w:hAnsi="Arial" w:cs="Arial"/>
          <w:sz w:val="24"/>
          <w:szCs w:val="24"/>
        </w:rPr>
        <w:t xml:space="preserve">Pathologists desiring to utilize this method for reporting will need to first establish </w:t>
      </w:r>
      <w:r w:rsidR="00606347" w:rsidRPr="00745F86">
        <w:rPr>
          <w:rFonts w:ascii="Arial" w:hAnsi="Arial" w:cs="Arial"/>
          <w:sz w:val="24"/>
          <w:szCs w:val="24"/>
        </w:rPr>
        <w:t xml:space="preserve">their intent to </w:t>
      </w:r>
      <w:r w:rsidR="008437D4" w:rsidRPr="00745F86">
        <w:rPr>
          <w:rFonts w:ascii="Arial" w:hAnsi="Arial" w:cs="Arial"/>
          <w:sz w:val="24"/>
          <w:szCs w:val="24"/>
        </w:rPr>
        <w:t xml:space="preserve">report via the Direct Data Entry Web Portal by registering their provider information with CCR on the </w:t>
      </w:r>
      <w:r w:rsidR="0009279F">
        <w:rPr>
          <w:rFonts w:ascii="Arial" w:hAnsi="Arial" w:cs="Arial"/>
          <w:sz w:val="24"/>
          <w:szCs w:val="24"/>
        </w:rPr>
        <w:t>California</w:t>
      </w:r>
      <w:r w:rsidR="008437D4" w:rsidRPr="00745F86">
        <w:rPr>
          <w:rFonts w:ascii="Arial" w:hAnsi="Arial" w:cs="Arial"/>
          <w:sz w:val="24"/>
          <w:szCs w:val="24"/>
        </w:rPr>
        <w:t xml:space="preserve"> Pathology Registration Portal. CCR will be using the registration list to subsequently work with providers to establish </w:t>
      </w:r>
      <w:r w:rsidRPr="00745F86">
        <w:rPr>
          <w:rFonts w:ascii="Arial" w:hAnsi="Arial" w:cs="Arial"/>
          <w:sz w:val="24"/>
          <w:szCs w:val="24"/>
        </w:rPr>
        <w:t>an account on the Direct Data Entry Web Portal.</w:t>
      </w:r>
      <w:r w:rsidR="004249AA" w:rsidRPr="00745F86">
        <w:rPr>
          <w:rFonts w:ascii="Arial" w:hAnsi="Arial" w:cs="Arial"/>
          <w:sz w:val="24"/>
          <w:szCs w:val="24"/>
        </w:rPr>
        <w:t xml:space="preserve"> T</w:t>
      </w:r>
      <w:r w:rsidRPr="00745F86">
        <w:rPr>
          <w:rFonts w:ascii="Arial" w:hAnsi="Arial" w:cs="Arial"/>
          <w:sz w:val="24"/>
          <w:szCs w:val="24"/>
        </w:rPr>
        <w:t>h</w:t>
      </w:r>
      <w:r w:rsidR="008437D4" w:rsidRPr="00745F86">
        <w:rPr>
          <w:rFonts w:ascii="Arial" w:hAnsi="Arial" w:cs="Arial"/>
          <w:sz w:val="24"/>
          <w:szCs w:val="24"/>
        </w:rPr>
        <w:t>e</w:t>
      </w:r>
      <w:r w:rsidRPr="00745F86">
        <w:rPr>
          <w:rFonts w:ascii="Arial" w:hAnsi="Arial" w:cs="Arial"/>
          <w:sz w:val="24"/>
          <w:szCs w:val="24"/>
        </w:rPr>
        <w:t xml:space="preserve"> </w:t>
      </w:r>
      <w:r w:rsidR="008437D4" w:rsidRPr="00745F86">
        <w:rPr>
          <w:rFonts w:ascii="Arial" w:hAnsi="Arial" w:cs="Arial"/>
          <w:sz w:val="24"/>
          <w:szCs w:val="24"/>
        </w:rPr>
        <w:t>Direct Data Entry Web P</w:t>
      </w:r>
      <w:r w:rsidRPr="00745F86">
        <w:rPr>
          <w:rFonts w:ascii="Arial" w:hAnsi="Arial" w:cs="Arial"/>
          <w:sz w:val="24"/>
          <w:szCs w:val="24"/>
        </w:rPr>
        <w:t xml:space="preserve">ortal will be </w:t>
      </w:r>
      <w:r w:rsidR="008437D4" w:rsidRPr="00745F86">
        <w:rPr>
          <w:rFonts w:ascii="Arial" w:hAnsi="Arial" w:cs="Arial"/>
          <w:sz w:val="24"/>
          <w:szCs w:val="24"/>
        </w:rPr>
        <w:t>a secured website conforming to state level security requirements for the data entry and output of confidential patient information to CCR.</w:t>
      </w:r>
      <w:r w:rsidRPr="00745F86">
        <w:rPr>
          <w:rFonts w:ascii="Arial" w:hAnsi="Arial" w:cs="Arial"/>
          <w:sz w:val="24"/>
          <w:szCs w:val="24"/>
        </w:rPr>
        <w:t xml:space="preserve"> A user name and password will be issued to each user and the password will be required to be changed upon first use. A second form of authentication will be required and will consist of a code sent to the user, either by cell phone or email, which the user must then enter in the web page.</w:t>
      </w:r>
      <w:r w:rsidR="004249AA" w:rsidRPr="00745F86">
        <w:rPr>
          <w:rFonts w:ascii="Arial" w:hAnsi="Arial" w:cs="Arial"/>
          <w:sz w:val="24"/>
          <w:szCs w:val="24"/>
        </w:rPr>
        <w:t xml:space="preserve"> </w:t>
      </w:r>
      <w:r w:rsidRPr="00745F86">
        <w:rPr>
          <w:rFonts w:ascii="Arial" w:hAnsi="Arial" w:cs="Arial"/>
          <w:sz w:val="24"/>
          <w:szCs w:val="24"/>
        </w:rPr>
        <w:t>Once authenticated, an upload page will be available to send pathology data to CCR.</w:t>
      </w:r>
    </w:p>
    <w:p w:rsidR="00154909" w:rsidRDefault="00154909" w:rsidP="00215233">
      <w:pPr>
        <w:spacing w:after="0" w:line="240" w:lineRule="auto"/>
        <w:ind w:left="907"/>
        <w:rPr>
          <w:rFonts w:ascii="Arial" w:hAnsi="Arial" w:cs="Arial"/>
          <w:sz w:val="24"/>
          <w:szCs w:val="24"/>
        </w:rPr>
      </w:pPr>
    </w:p>
    <w:p w:rsidR="0009279F" w:rsidRDefault="00091776" w:rsidP="0009279F">
      <w:pPr>
        <w:spacing w:after="0" w:line="240" w:lineRule="auto"/>
        <w:ind w:left="907"/>
        <w:rPr>
          <w:rFonts w:ascii="Arial" w:hAnsi="Arial" w:cs="Arial"/>
          <w:sz w:val="24"/>
          <w:szCs w:val="24"/>
        </w:rPr>
      </w:pPr>
      <w:r w:rsidRPr="00745F86">
        <w:rPr>
          <w:rFonts w:ascii="Arial" w:hAnsi="Arial" w:cs="Arial"/>
          <w:sz w:val="24"/>
          <w:szCs w:val="24"/>
        </w:rPr>
        <w:t>Dir</w:t>
      </w:r>
      <w:r w:rsidR="0009279F">
        <w:rPr>
          <w:rFonts w:ascii="Arial" w:hAnsi="Arial" w:cs="Arial"/>
          <w:sz w:val="24"/>
          <w:szCs w:val="24"/>
        </w:rPr>
        <w:t>ect Data Entry Web Portal Link:</w:t>
      </w:r>
    </w:p>
    <w:p w:rsidR="00032705" w:rsidRDefault="00EB7B9C" w:rsidP="0009279F">
      <w:pPr>
        <w:spacing w:after="0" w:line="240" w:lineRule="auto"/>
        <w:ind w:left="1440"/>
        <w:rPr>
          <w:rStyle w:val="Hyperlink"/>
          <w:rFonts w:ascii="Arial" w:hAnsi="Arial" w:cs="Arial"/>
          <w:sz w:val="24"/>
          <w:szCs w:val="24"/>
        </w:rPr>
      </w:pPr>
      <w:hyperlink r:id="rId22" w:history="1">
        <w:r w:rsidR="00091776" w:rsidRPr="00745F86">
          <w:rPr>
            <w:rStyle w:val="Hyperlink"/>
            <w:rFonts w:ascii="Arial" w:hAnsi="Arial" w:cs="Arial"/>
            <w:sz w:val="24"/>
            <w:szCs w:val="24"/>
          </w:rPr>
          <w:t>https://pathreporting.ccr.ca.gov/directdataentry/</w:t>
        </w:r>
      </w:hyperlink>
    </w:p>
    <w:p w:rsidR="0009279F" w:rsidRDefault="0009279F" w:rsidP="00215233">
      <w:pPr>
        <w:spacing w:after="0" w:line="240" w:lineRule="auto"/>
        <w:ind w:left="907"/>
        <w:rPr>
          <w:rStyle w:val="Hyperlink"/>
          <w:rFonts w:ascii="Arial" w:hAnsi="Arial" w:cs="Arial"/>
          <w:sz w:val="24"/>
          <w:szCs w:val="24"/>
        </w:rPr>
      </w:pPr>
    </w:p>
    <w:p w:rsidR="0009279F" w:rsidRDefault="0009279F" w:rsidP="00215233">
      <w:pPr>
        <w:spacing w:after="0" w:line="240" w:lineRule="auto"/>
        <w:ind w:left="907"/>
        <w:rPr>
          <w:rStyle w:val="Hyperlink"/>
          <w:rFonts w:ascii="Arial" w:hAnsi="Arial" w:cs="Arial"/>
          <w:sz w:val="24"/>
          <w:szCs w:val="24"/>
        </w:rPr>
      </w:pPr>
    </w:p>
    <w:p w:rsidR="0009279F" w:rsidRDefault="0009279F" w:rsidP="00215233">
      <w:pPr>
        <w:spacing w:after="0" w:line="240" w:lineRule="auto"/>
        <w:ind w:left="907"/>
        <w:rPr>
          <w:rStyle w:val="Hyperlink"/>
          <w:rFonts w:ascii="Arial" w:hAnsi="Arial" w:cs="Arial"/>
          <w:sz w:val="24"/>
          <w:szCs w:val="24"/>
        </w:rPr>
      </w:pPr>
    </w:p>
    <w:p w:rsidR="00F46281" w:rsidRDefault="00F46281" w:rsidP="00215233">
      <w:pPr>
        <w:spacing w:after="0" w:line="240" w:lineRule="auto"/>
        <w:ind w:left="907"/>
        <w:rPr>
          <w:rStyle w:val="Hyperlink"/>
          <w:rFonts w:ascii="Arial" w:hAnsi="Arial" w:cs="Arial"/>
          <w:sz w:val="24"/>
          <w:szCs w:val="24"/>
        </w:rPr>
      </w:pPr>
    </w:p>
    <w:p w:rsidR="000D5104" w:rsidRPr="00745F86" w:rsidRDefault="000D5104" w:rsidP="00215233">
      <w:pPr>
        <w:pStyle w:val="Heading2"/>
        <w:spacing w:before="0" w:line="240" w:lineRule="auto"/>
        <w:ind w:left="907" w:hanging="720"/>
        <w:rPr>
          <w:rFonts w:ascii="Arial" w:eastAsia="Times New Roman" w:hAnsi="Arial" w:cs="Arial"/>
          <w:sz w:val="24"/>
          <w:szCs w:val="24"/>
        </w:rPr>
      </w:pPr>
      <w:bookmarkStart w:id="72" w:name="_Toc484429474"/>
      <w:bookmarkStart w:id="73" w:name="_Toc480285574"/>
      <w:bookmarkStart w:id="74" w:name="_Toc472075399"/>
      <w:bookmarkStart w:id="75" w:name="_Toc488843264"/>
      <w:r w:rsidRPr="00745F86">
        <w:rPr>
          <w:rFonts w:ascii="Arial" w:hAnsi="Arial" w:cs="Arial"/>
          <w:sz w:val="24"/>
          <w:szCs w:val="24"/>
        </w:rPr>
        <w:t>Vendor Self-Initiated Testing</w:t>
      </w:r>
      <w:bookmarkEnd w:id="72"/>
      <w:bookmarkEnd w:id="73"/>
      <w:bookmarkEnd w:id="74"/>
      <w:bookmarkEnd w:id="75"/>
    </w:p>
    <w:p w:rsidR="000D5104" w:rsidRPr="00745F86" w:rsidRDefault="000D5104" w:rsidP="00215233">
      <w:pPr>
        <w:spacing w:after="0" w:line="240" w:lineRule="auto"/>
        <w:ind w:left="907"/>
        <w:rPr>
          <w:rFonts w:ascii="Arial" w:hAnsi="Arial" w:cs="Arial"/>
          <w:sz w:val="24"/>
          <w:szCs w:val="24"/>
        </w:rPr>
      </w:pPr>
      <w:r w:rsidRPr="00745F86">
        <w:rPr>
          <w:rFonts w:ascii="Arial" w:hAnsi="Arial" w:cs="Arial"/>
          <w:sz w:val="24"/>
          <w:szCs w:val="24"/>
        </w:rPr>
        <w:t>CCR will provide a web page and associated service to upload test files for automatic evaluation and feedback on pathology repo</w:t>
      </w:r>
      <w:r w:rsidR="004249AA" w:rsidRPr="00745F86">
        <w:rPr>
          <w:rFonts w:ascii="Arial" w:hAnsi="Arial" w:cs="Arial"/>
          <w:sz w:val="24"/>
          <w:szCs w:val="24"/>
        </w:rPr>
        <w:t xml:space="preserve">rts with any identified issues. </w:t>
      </w:r>
      <w:r w:rsidRPr="00745F86">
        <w:rPr>
          <w:rFonts w:ascii="Arial" w:hAnsi="Arial" w:cs="Arial"/>
          <w:sz w:val="24"/>
          <w:szCs w:val="24"/>
        </w:rPr>
        <w:t>The self-testing tool will validate test messages for structure and format. The file will be checked to determine that it is parsable, and that the</w:t>
      </w:r>
      <w:r w:rsidR="004E7A57" w:rsidRPr="00745F86">
        <w:rPr>
          <w:rFonts w:ascii="Arial" w:hAnsi="Arial" w:cs="Arial"/>
          <w:sz w:val="24"/>
          <w:szCs w:val="24"/>
        </w:rPr>
        <w:t xml:space="preserve"> required fields are completed.</w:t>
      </w:r>
      <w:r w:rsidRPr="00745F86">
        <w:rPr>
          <w:rFonts w:ascii="Arial" w:hAnsi="Arial" w:cs="Arial"/>
          <w:sz w:val="24"/>
          <w:szCs w:val="24"/>
        </w:rPr>
        <w:t xml:space="preserve"> Edits will then be run against the submitted file.  </w:t>
      </w:r>
    </w:p>
    <w:p w:rsidR="00091776" w:rsidRDefault="000D5104" w:rsidP="00215233">
      <w:pPr>
        <w:spacing w:after="0" w:line="240" w:lineRule="auto"/>
        <w:ind w:left="907"/>
        <w:rPr>
          <w:rFonts w:ascii="Arial" w:hAnsi="Arial" w:cs="Arial"/>
          <w:sz w:val="24"/>
          <w:szCs w:val="24"/>
        </w:rPr>
      </w:pPr>
      <w:r w:rsidRPr="00745F86">
        <w:rPr>
          <w:rFonts w:ascii="Arial" w:hAnsi="Arial" w:cs="Arial"/>
          <w:sz w:val="24"/>
          <w:szCs w:val="24"/>
        </w:rPr>
        <w:t>Multiple record types from pathology laboratory vendors may be needed.</w:t>
      </w:r>
      <w:r w:rsidR="004249AA" w:rsidRPr="00745F86">
        <w:rPr>
          <w:rFonts w:ascii="Arial" w:hAnsi="Arial" w:cs="Arial"/>
          <w:sz w:val="24"/>
          <w:szCs w:val="24"/>
        </w:rPr>
        <w:t xml:space="preserve"> </w:t>
      </w:r>
      <w:r w:rsidRPr="00745F86">
        <w:rPr>
          <w:rFonts w:ascii="Arial" w:hAnsi="Arial" w:cs="Arial"/>
          <w:sz w:val="24"/>
          <w:szCs w:val="24"/>
        </w:rPr>
        <w:t>If the files pass, the service will update their user account allowing them to send that version of the record to CCR. If the file fails, a list of errors will be returned and/or displayed.</w:t>
      </w:r>
    </w:p>
    <w:p w:rsidR="00154909" w:rsidRPr="00745F86" w:rsidRDefault="00154909" w:rsidP="00215233">
      <w:pPr>
        <w:spacing w:after="0" w:line="240" w:lineRule="auto"/>
        <w:ind w:left="907"/>
        <w:rPr>
          <w:rFonts w:ascii="Arial" w:hAnsi="Arial" w:cs="Arial"/>
          <w:sz w:val="24"/>
          <w:szCs w:val="24"/>
        </w:rPr>
      </w:pPr>
    </w:p>
    <w:p w:rsidR="00091776" w:rsidRPr="00745F86" w:rsidRDefault="00091776" w:rsidP="00215233">
      <w:pPr>
        <w:spacing w:after="0" w:line="240" w:lineRule="auto"/>
        <w:ind w:left="907"/>
        <w:rPr>
          <w:rFonts w:ascii="Arial" w:hAnsi="Arial" w:cs="Arial"/>
          <w:sz w:val="24"/>
          <w:szCs w:val="24"/>
        </w:rPr>
      </w:pPr>
      <w:r w:rsidRPr="00745F86">
        <w:rPr>
          <w:rFonts w:ascii="Arial" w:hAnsi="Arial" w:cs="Arial"/>
          <w:sz w:val="24"/>
          <w:szCs w:val="24"/>
        </w:rPr>
        <w:t>Vendor Self-In</w:t>
      </w:r>
      <w:r w:rsidR="007141EE" w:rsidRPr="00745F86">
        <w:rPr>
          <w:rFonts w:ascii="Arial" w:hAnsi="Arial" w:cs="Arial"/>
          <w:sz w:val="24"/>
          <w:szCs w:val="24"/>
        </w:rPr>
        <w:t>i</w:t>
      </w:r>
      <w:r w:rsidRPr="00745F86">
        <w:rPr>
          <w:rFonts w:ascii="Arial" w:hAnsi="Arial" w:cs="Arial"/>
          <w:sz w:val="24"/>
          <w:szCs w:val="24"/>
        </w:rPr>
        <w:t xml:space="preserve">tiated Testing Link: </w:t>
      </w:r>
      <w:hyperlink r:id="rId23" w:history="1">
        <w:r w:rsidR="00CF1453" w:rsidRPr="00745F86">
          <w:rPr>
            <w:rStyle w:val="Hyperlink"/>
            <w:rFonts w:ascii="Arial" w:hAnsi="Arial" w:cs="Arial"/>
            <w:sz w:val="24"/>
            <w:szCs w:val="24"/>
          </w:rPr>
          <w:t>https://pathreporting.ccr.ca.gov/selftesting/</w:t>
        </w:r>
      </w:hyperlink>
    </w:p>
    <w:p w:rsidR="00CF1453" w:rsidRPr="00745F86" w:rsidRDefault="00CF1453" w:rsidP="00215233">
      <w:pPr>
        <w:spacing w:after="0" w:line="240" w:lineRule="auto"/>
        <w:ind w:left="907" w:hanging="720"/>
        <w:rPr>
          <w:rFonts w:ascii="Arial" w:hAnsi="Arial" w:cs="Arial"/>
          <w:sz w:val="24"/>
          <w:szCs w:val="24"/>
        </w:rPr>
      </w:pPr>
    </w:p>
    <w:p w:rsidR="00FA2C8E" w:rsidRPr="00745F86" w:rsidRDefault="00FA2C8E" w:rsidP="00215233">
      <w:pPr>
        <w:pStyle w:val="Heading2"/>
        <w:spacing w:before="0" w:line="240" w:lineRule="auto"/>
        <w:ind w:left="907" w:hanging="720"/>
        <w:rPr>
          <w:rFonts w:ascii="Arial" w:hAnsi="Arial" w:cs="Arial"/>
          <w:sz w:val="24"/>
          <w:szCs w:val="24"/>
        </w:rPr>
      </w:pPr>
      <w:bookmarkStart w:id="76" w:name="_On-boarding_Process_1"/>
      <w:bookmarkStart w:id="77" w:name="_Toc488843265"/>
      <w:bookmarkEnd w:id="76"/>
      <w:r w:rsidRPr="00745F86">
        <w:rPr>
          <w:rFonts w:ascii="Arial" w:hAnsi="Arial" w:cs="Arial"/>
          <w:sz w:val="24"/>
          <w:szCs w:val="24"/>
        </w:rPr>
        <w:t>On-boarding Process</w:t>
      </w:r>
      <w:bookmarkEnd w:id="34"/>
      <w:bookmarkEnd w:id="77"/>
    </w:p>
    <w:p w:rsidR="00FA2C8E" w:rsidRPr="00745F86" w:rsidRDefault="00FA2C8E" w:rsidP="00215233">
      <w:pPr>
        <w:spacing w:after="0" w:line="240" w:lineRule="auto"/>
        <w:ind w:left="907"/>
        <w:rPr>
          <w:rFonts w:ascii="Arial" w:hAnsi="Arial" w:cs="Arial"/>
          <w:sz w:val="24"/>
          <w:szCs w:val="24"/>
        </w:rPr>
      </w:pPr>
      <w:r w:rsidRPr="00745F86">
        <w:rPr>
          <w:rFonts w:ascii="Arial" w:hAnsi="Arial" w:cs="Arial"/>
          <w:sz w:val="24"/>
          <w:szCs w:val="24"/>
        </w:rPr>
        <w:t>CCR will conduct outreach to entities registered and begin organization and laboratory specific testing.</w:t>
      </w:r>
      <w:r w:rsidR="007141EE" w:rsidRPr="00745F86">
        <w:rPr>
          <w:rFonts w:ascii="Arial" w:hAnsi="Arial" w:cs="Arial"/>
          <w:sz w:val="24"/>
          <w:szCs w:val="24"/>
        </w:rPr>
        <w:t xml:space="preserve"> </w:t>
      </w:r>
      <w:r w:rsidRPr="00745F86">
        <w:rPr>
          <w:rFonts w:ascii="Arial" w:hAnsi="Arial" w:cs="Arial"/>
          <w:sz w:val="24"/>
          <w:szCs w:val="24"/>
        </w:rPr>
        <w:t xml:space="preserve">Organization and laboratory specific testing will require a defined method of reporting to be finalized. Depending upon the method of reporting, subsequent tasks involved to create and establish a direct connection with CCR may be required. Pathology labs submitting data on behalf of pathologists will be required to participate in a testing and validation process with CCR. CCR will work with pathology labs and their </w:t>
      </w:r>
      <w:r w:rsidRPr="00745F86">
        <w:rPr>
          <w:rFonts w:ascii="Arial" w:hAnsi="Arial" w:cs="Arial"/>
          <w:sz w:val="24"/>
          <w:szCs w:val="24"/>
        </w:rPr>
        <w:lastRenderedPageBreak/>
        <w:t>representatives and/or vendor representatives to ensure the data being submitted to CCR meets formatting and completeness requirements.</w:t>
      </w:r>
    </w:p>
    <w:bookmarkEnd w:id="4"/>
    <w:p w:rsidR="00FA2C8E" w:rsidRDefault="00FA2C8E" w:rsidP="00215233">
      <w:pPr>
        <w:spacing w:after="0" w:line="240" w:lineRule="auto"/>
        <w:ind w:hanging="720"/>
        <w:rPr>
          <w:rFonts w:ascii="Arial" w:hAnsi="Arial" w:cs="Arial"/>
        </w:rPr>
      </w:pPr>
    </w:p>
    <w:sectPr w:rsidR="00FA2C8E" w:rsidSect="004C5FCA">
      <w:footerReference w:type="default" r:id="rId24"/>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B9C" w:rsidRDefault="00EB7B9C" w:rsidP="00FD412F">
      <w:pPr>
        <w:spacing w:after="0" w:line="240" w:lineRule="auto"/>
      </w:pPr>
      <w:r>
        <w:separator/>
      </w:r>
    </w:p>
  </w:endnote>
  <w:endnote w:type="continuationSeparator" w:id="0">
    <w:p w:rsidR="00EB7B9C" w:rsidRDefault="00EB7B9C" w:rsidP="00FD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altName w:val="Calibri"/>
    <w:panose1 w:val="02070309020205020404"/>
    <w:charset w:val="00"/>
    <w:family w:val="modern"/>
    <w:pitch w:val="fixed"/>
    <w:sig w:usb0="E0002AFF" w:usb1="C0007843" w:usb2="00000009" w:usb3="00000000" w:csb0="000001FF" w:csb1="00000000"/>
  </w:font>
  <w:font w:name="Times New Roman">
    <w:panose1 w:val="02020603050405020304"/>
    <w:charset w:val="00"/>
    <w:family w:val="auto"/>
    <w:pitch w:val="variable"/>
    <w:sig w:usb0="E0002AFF" w:usb1="D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Futura UC Davis Light">
    <w:altName w:val="Century Gothic"/>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755852"/>
      <w:docPartObj>
        <w:docPartGallery w:val="Page Numbers (Bottom of Page)"/>
        <w:docPartUnique/>
      </w:docPartObj>
    </w:sdtPr>
    <w:sdtEndPr>
      <w:rPr>
        <w:noProof/>
      </w:rPr>
    </w:sdtEndPr>
    <w:sdtContent>
      <w:p w:rsidR="008C770F" w:rsidRDefault="008C770F">
        <w:pPr>
          <w:pStyle w:val="Footer"/>
          <w:jc w:val="center"/>
        </w:pPr>
        <w:r>
          <w:fldChar w:fldCharType="begin"/>
        </w:r>
        <w:r>
          <w:instrText xml:space="preserve"> PAGE   \* MERGEFORMAT </w:instrText>
        </w:r>
        <w:r>
          <w:fldChar w:fldCharType="separate"/>
        </w:r>
        <w:r w:rsidR="0067482B">
          <w:rPr>
            <w:noProof/>
          </w:rPr>
          <w:t>8</w:t>
        </w:r>
        <w:r>
          <w:rPr>
            <w:noProof/>
          </w:rPr>
          <w:fldChar w:fldCharType="end"/>
        </w:r>
      </w:p>
    </w:sdtContent>
  </w:sdt>
  <w:p w:rsidR="008C770F" w:rsidRDefault="008C770F" w:rsidP="00C82CA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B9C" w:rsidRDefault="00EB7B9C" w:rsidP="00FD412F">
      <w:pPr>
        <w:spacing w:after="0" w:line="240" w:lineRule="auto"/>
      </w:pPr>
      <w:r>
        <w:separator/>
      </w:r>
    </w:p>
  </w:footnote>
  <w:footnote w:type="continuationSeparator" w:id="0">
    <w:p w:rsidR="00EB7B9C" w:rsidRDefault="00EB7B9C" w:rsidP="00FD4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F85"/>
    <w:multiLevelType w:val="hybridMultilevel"/>
    <w:tmpl w:val="3CEEF7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2329A4"/>
    <w:multiLevelType w:val="hybridMultilevel"/>
    <w:tmpl w:val="A134B3A2"/>
    <w:lvl w:ilvl="0" w:tplc="04090001">
      <w:start w:val="1"/>
      <w:numFmt w:val="bullet"/>
      <w:lvlText w:val=""/>
      <w:lvlJc w:val="left"/>
      <w:pPr>
        <w:ind w:left="1440" w:hanging="360"/>
      </w:pPr>
      <w:rPr>
        <w:rFonts w:ascii="Symbol" w:hAnsi="Symbol" w:hint="default"/>
      </w:rPr>
    </w:lvl>
    <w:lvl w:ilvl="1" w:tplc="3586C6CC">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F028E4"/>
    <w:multiLevelType w:val="hybridMultilevel"/>
    <w:tmpl w:val="E5BE2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F5CC0"/>
    <w:multiLevelType w:val="hybridMultilevel"/>
    <w:tmpl w:val="0AC209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F2C78B8">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65C7E"/>
    <w:multiLevelType w:val="hybridMultilevel"/>
    <w:tmpl w:val="1840B8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55B95"/>
    <w:multiLevelType w:val="hybridMultilevel"/>
    <w:tmpl w:val="B7444D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0422C0"/>
    <w:multiLevelType w:val="hybridMultilevel"/>
    <w:tmpl w:val="A84E4218"/>
    <w:lvl w:ilvl="0" w:tplc="CCE60842">
      <w:start w:val="1"/>
      <w:numFmt w:val="bullet"/>
      <w:lvlText w:val=""/>
      <w:lvlJc w:val="left"/>
      <w:pPr>
        <w:ind w:left="1800" w:hanging="360"/>
      </w:pPr>
      <w:rPr>
        <w:rFonts w:ascii="Wingdings" w:hAnsi="Wingdings" w:hint="default"/>
        <w:color w:val="525252" w:themeColor="accent3" w:themeShade="80"/>
        <w:u w:val="none" w:color="525252" w:themeColor="accent3" w:themeShade="8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D05087"/>
    <w:multiLevelType w:val="hybridMultilevel"/>
    <w:tmpl w:val="4492E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D7101"/>
    <w:multiLevelType w:val="hybridMultilevel"/>
    <w:tmpl w:val="FD82195E"/>
    <w:lvl w:ilvl="0" w:tplc="CCE60842">
      <w:start w:val="1"/>
      <w:numFmt w:val="bullet"/>
      <w:lvlText w:val=""/>
      <w:lvlJc w:val="left"/>
      <w:pPr>
        <w:ind w:left="2160" w:hanging="360"/>
      </w:pPr>
      <w:rPr>
        <w:rFonts w:ascii="Wingdings" w:hAnsi="Wingdings" w:hint="default"/>
        <w:color w:val="525252" w:themeColor="accent3" w:themeShade="80"/>
        <w:u w:val="none" w:color="525252" w:themeColor="accent3" w:themeShade="80"/>
      </w:rPr>
    </w:lvl>
    <w:lvl w:ilvl="1" w:tplc="25382A3C">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ED3292"/>
    <w:multiLevelType w:val="hybridMultilevel"/>
    <w:tmpl w:val="9D541B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BB771F"/>
    <w:multiLevelType w:val="hybridMultilevel"/>
    <w:tmpl w:val="0680995E"/>
    <w:lvl w:ilvl="0" w:tplc="131EC496">
      <w:start w:val="1"/>
      <w:numFmt w:val="bullet"/>
      <w:pStyle w:val="bullet-3"/>
      <w:lvlText w:val=""/>
      <w:lvlJc w:val="left"/>
      <w:pPr>
        <w:ind w:left="1096" w:hanging="360"/>
      </w:pPr>
      <w:rPr>
        <w:rFonts w:ascii="Wingdings" w:hAnsi="Wingdings" w:hint="default"/>
        <w:color w:val="525252" w:themeColor="accent3" w:themeShade="80"/>
        <w:u w:val="none" w:color="525252" w:themeColor="accent3" w:themeShade="80"/>
      </w:rPr>
    </w:lvl>
    <w:lvl w:ilvl="1" w:tplc="25382A3C">
      <w:start w:val="1"/>
      <w:numFmt w:val="bullet"/>
      <w:lvlText w:val=""/>
      <w:lvlJc w:val="left"/>
      <w:pPr>
        <w:ind w:left="736" w:hanging="360"/>
      </w:pPr>
      <w:rPr>
        <w:rFonts w:ascii="Wingdings" w:hAnsi="Wingdings"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11" w15:restartNumberingAfterBreak="0">
    <w:nsid w:val="20922BD0"/>
    <w:multiLevelType w:val="hybridMultilevel"/>
    <w:tmpl w:val="31DA084A"/>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1278" w:hanging="360"/>
      </w:pPr>
      <w:rPr>
        <w:rFonts w:ascii="Courier New" w:hAnsi="Courier New" w:cs="Courier New" w:hint="default"/>
      </w:rPr>
    </w:lvl>
    <w:lvl w:ilvl="2" w:tplc="04090005" w:tentative="1">
      <w:start w:val="1"/>
      <w:numFmt w:val="bullet"/>
      <w:lvlText w:val=""/>
      <w:lvlJc w:val="left"/>
      <w:pPr>
        <w:ind w:left="1998" w:hanging="360"/>
      </w:pPr>
      <w:rPr>
        <w:rFonts w:ascii="Wingdings" w:hAnsi="Wingdings" w:hint="default"/>
      </w:rPr>
    </w:lvl>
    <w:lvl w:ilvl="3" w:tplc="04090001" w:tentative="1">
      <w:start w:val="1"/>
      <w:numFmt w:val="bullet"/>
      <w:lvlText w:val=""/>
      <w:lvlJc w:val="left"/>
      <w:pPr>
        <w:ind w:left="2718" w:hanging="360"/>
      </w:pPr>
      <w:rPr>
        <w:rFonts w:ascii="Symbol" w:hAnsi="Symbol" w:hint="default"/>
      </w:rPr>
    </w:lvl>
    <w:lvl w:ilvl="4" w:tplc="04090003" w:tentative="1">
      <w:start w:val="1"/>
      <w:numFmt w:val="bullet"/>
      <w:lvlText w:val="o"/>
      <w:lvlJc w:val="left"/>
      <w:pPr>
        <w:ind w:left="3438" w:hanging="360"/>
      </w:pPr>
      <w:rPr>
        <w:rFonts w:ascii="Courier New" w:hAnsi="Courier New" w:cs="Courier New" w:hint="default"/>
      </w:rPr>
    </w:lvl>
    <w:lvl w:ilvl="5" w:tplc="04090005" w:tentative="1">
      <w:start w:val="1"/>
      <w:numFmt w:val="bullet"/>
      <w:lvlText w:val=""/>
      <w:lvlJc w:val="left"/>
      <w:pPr>
        <w:ind w:left="4158" w:hanging="360"/>
      </w:pPr>
      <w:rPr>
        <w:rFonts w:ascii="Wingdings" w:hAnsi="Wingdings" w:hint="default"/>
      </w:rPr>
    </w:lvl>
    <w:lvl w:ilvl="6" w:tplc="04090001" w:tentative="1">
      <w:start w:val="1"/>
      <w:numFmt w:val="bullet"/>
      <w:lvlText w:val=""/>
      <w:lvlJc w:val="left"/>
      <w:pPr>
        <w:ind w:left="4878" w:hanging="360"/>
      </w:pPr>
      <w:rPr>
        <w:rFonts w:ascii="Symbol" w:hAnsi="Symbol" w:hint="default"/>
      </w:rPr>
    </w:lvl>
    <w:lvl w:ilvl="7" w:tplc="04090003" w:tentative="1">
      <w:start w:val="1"/>
      <w:numFmt w:val="bullet"/>
      <w:lvlText w:val="o"/>
      <w:lvlJc w:val="left"/>
      <w:pPr>
        <w:ind w:left="5598" w:hanging="360"/>
      </w:pPr>
      <w:rPr>
        <w:rFonts w:ascii="Courier New" w:hAnsi="Courier New" w:cs="Courier New" w:hint="default"/>
      </w:rPr>
    </w:lvl>
    <w:lvl w:ilvl="8" w:tplc="04090005" w:tentative="1">
      <w:start w:val="1"/>
      <w:numFmt w:val="bullet"/>
      <w:lvlText w:val=""/>
      <w:lvlJc w:val="left"/>
      <w:pPr>
        <w:ind w:left="6318" w:hanging="360"/>
      </w:pPr>
      <w:rPr>
        <w:rFonts w:ascii="Wingdings" w:hAnsi="Wingdings" w:hint="default"/>
      </w:rPr>
    </w:lvl>
  </w:abstractNum>
  <w:abstractNum w:abstractNumId="12" w15:restartNumberingAfterBreak="0">
    <w:nsid w:val="2ADD134E"/>
    <w:multiLevelType w:val="hybridMultilevel"/>
    <w:tmpl w:val="197028EC"/>
    <w:lvl w:ilvl="0" w:tplc="0409000F">
      <w:start w:val="1"/>
      <w:numFmt w:val="decimal"/>
      <w:lvlText w:val="%1."/>
      <w:lvlJc w:val="left"/>
      <w:pPr>
        <w:ind w:left="936" w:hanging="360"/>
      </w:p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2D152CFD"/>
    <w:multiLevelType w:val="hybridMultilevel"/>
    <w:tmpl w:val="D3B6671A"/>
    <w:lvl w:ilvl="0" w:tplc="CE8A1F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32B20"/>
    <w:multiLevelType w:val="hybridMultilevel"/>
    <w:tmpl w:val="5F247D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C30DB"/>
    <w:multiLevelType w:val="hybridMultilevel"/>
    <w:tmpl w:val="F8B4A04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CB52185"/>
    <w:multiLevelType w:val="hybridMultilevel"/>
    <w:tmpl w:val="24428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E537A1"/>
    <w:multiLevelType w:val="hybridMultilevel"/>
    <w:tmpl w:val="C2F01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62383"/>
    <w:multiLevelType w:val="hybridMultilevel"/>
    <w:tmpl w:val="16365DA4"/>
    <w:lvl w:ilvl="0" w:tplc="04090003">
      <w:start w:val="1"/>
      <w:numFmt w:val="bullet"/>
      <w:lvlText w:val="o"/>
      <w:lvlJc w:val="left"/>
      <w:pPr>
        <w:ind w:left="1726" w:hanging="360"/>
      </w:pPr>
      <w:rPr>
        <w:rFonts w:ascii="Courier New" w:hAnsi="Courier New" w:cs="Courier New" w:hint="default"/>
      </w:rPr>
    </w:lvl>
    <w:lvl w:ilvl="1" w:tplc="04090003" w:tentative="1">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19" w15:restartNumberingAfterBreak="0">
    <w:nsid w:val="3FBF4F85"/>
    <w:multiLevelType w:val="hybridMultilevel"/>
    <w:tmpl w:val="A73C43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15F4E"/>
    <w:multiLevelType w:val="hybridMultilevel"/>
    <w:tmpl w:val="8FF06C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13035E"/>
    <w:multiLevelType w:val="hybridMultilevel"/>
    <w:tmpl w:val="A22AA9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F2C78B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B59DD"/>
    <w:multiLevelType w:val="hybridMultilevel"/>
    <w:tmpl w:val="14960B8E"/>
    <w:lvl w:ilvl="0" w:tplc="C2804F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77557"/>
    <w:multiLevelType w:val="multilevel"/>
    <w:tmpl w:val="9BA80292"/>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Arial" w:hAnsi="Arial" w:cs="Arial" w:hint="default"/>
        <w:b w:val="0"/>
        <w:color w:val="2F5496" w:themeColor="accent1" w:themeShade="BF"/>
        <w:sz w:val="24"/>
        <w:szCs w:val="24"/>
      </w:rPr>
    </w:lvl>
    <w:lvl w:ilvl="2">
      <w:start w:val="1"/>
      <w:numFmt w:val="decimal"/>
      <w:pStyle w:val="Heading3"/>
      <w:lvlText w:val="%1.%2.%3"/>
      <w:lvlJc w:val="left"/>
      <w:pPr>
        <w:ind w:left="720" w:hanging="720"/>
      </w:pPr>
      <w:rPr>
        <w:rFonts w:ascii="Arial" w:hAnsi="Arial" w:cs="Arial" w:hint="default"/>
        <w:color w:val="2F5496" w:themeColor="accent1" w:themeShade="BF"/>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A6715F2"/>
    <w:multiLevelType w:val="hybridMultilevel"/>
    <w:tmpl w:val="1D1AC816"/>
    <w:lvl w:ilvl="0" w:tplc="3586C6CC">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A49D7"/>
    <w:multiLevelType w:val="hybridMultilevel"/>
    <w:tmpl w:val="05D0354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6" w15:restartNumberingAfterBreak="0">
    <w:nsid w:val="4D092A35"/>
    <w:multiLevelType w:val="hybridMultilevel"/>
    <w:tmpl w:val="D5D8546A"/>
    <w:lvl w:ilvl="0" w:tplc="B3147B74">
      <w:start w:val="2"/>
      <w:numFmt w:val="decimal"/>
      <w:lvlText w:val="%1."/>
      <w:lvlJc w:val="left"/>
      <w:pPr>
        <w:ind w:left="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B20DA"/>
    <w:multiLevelType w:val="hybridMultilevel"/>
    <w:tmpl w:val="F928F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7A2CAA"/>
    <w:multiLevelType w:val="hybridMultilevel"/>
    <w:tmpl w:val="7560504E"/>
    <w:lvl w:ilvl="0" w:tplc="04090001">
      <w:start w:val="1"/>
      <w:numFmt w:val="bullet"/>
      <w:lvlText w:val=""/>
      <w:lvlJc w:val="left"/>
      <w:pPr>
        <w:ind w:left="1440" w:hanging="360"/>
      </w:pPr>
      <w:rPr>
        <w:rFonts w:ascii="Symbol" w:hAnsi="Symbol" w:hint="default"/>
      </w:rPr>
    </w:lvl>
    <w:lvl w:ilvl="1" w:tplc="BF2C78B8">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0E59B6"/>
    <w:multiLevelType w:val="hybridMultilevel"/>
    <w:tmpl w:val="3FBA45D6"/>
    <w:lvl w:ilvl="0" w:tplc="99F6FE2C">
      <w:start w:val="1"/>
      <w:numFmt w:val="bullet"/>
      <w:lvlText w:val=""/>
      <w:lvlJc w:val="left"/>
      <w:pPr>
        <w:ind w:left="3896" w:hanging="360"/>
      </w:pPr>
      <w:rPr>
        <w:rFonts w:ascii="Symbol" w:hAnsi="Symbol" w:hint="default"/>
        <w:b/>
        <w:color w:val="auto"/>
        <w:u w:val="none" w:color="525252" w:themeColor="accent3" w:themeShade="80"/>
      </w:rPr>
    </w:lvl>
    <w:lvl w:ilvl="1" w:tplc="04090003">
      <w:start w:val="1"/>
      <w:numFmt w:val="bullet"/>
      <w:lvlText w:val="o"/>
      <w:lvlJc w:val="left"/>
      <w:pPr>
        <w:ind w:left="4616" w:hanging="360"/>
      </w:pPr>
      <w:rPr>
        <w:rFonts w:ascii="Courier New" w:hAnsi="Courier New" w:cs="Courier New" w:hint="default"/>
      </w:rPr>
    </w:lvl>
    <w:lvl w:ilvl="2" w:tplc="04090005" w:tentative="1">
      <w:start w:val="1"/>
      <w:numFmt w:val="bullet"/>
      <w:lvlText w:val=""/>
      <w:lvlJc w:val="left"/>
      <w:pPr>
        <w:ind w:left="5336" w:hanging="360"/>
      </w:pPr>
      <w:rPr>
        <w:rFonts w:ascii="Wingdings" w:hAnsi="Wingdings" w:hint="default"/>
      </w:rPr>
    </w:lvl>
    <w:lvl w:ilvl="3" w:tplc="04090001" w:tentative="1">
      <w:start w:val="1"/>
      <w:numFmt w:val="bullet"/>
      <w:lvlText w:val=""/>
      <w:lvlJc w:val="left"/>
      <w:pPr>
        <w:ind w:left="6056" w:hanging="360"/>
      </w:pPr>
      <w:rPr>
        <w:rFonts w:ascii="Symbol" w:hAnsi="Symbol" w:hint="default"/>
      </w:rPr>
    </w:lvl>
    <w:lvl w:ilvl="4" w:tplc="04090003" w:tentative="1">
      <w:start w:val="1"/>
      <w:numFmt w:val="bullet"/>
      <w:lvlText w:val="o"/>
      <w:lvlJc w:val="left"/>
      <w:pPr>
        <w:ind w:left="6776" w:hanging="360"/>
      </w:pPr>
      <w:rPr>
        <w:rFonts w:ascii="Courier New" w:hAnsi="Courier New" w:cs="Courier New" w:hint="default"/>
      </w:rPr>
    </w:lvl>
    <w:lvl w:ilvl="5" w:tplc="04090005" w:tentative="1">
      <w:start w:val="1"/>
      <w:numFmt w:val="bullet"/>
      <w:lvlText w:val=""/>
      <w:lvlJc w:val="left"/>
      <w:pPr>
        <w:ind w:left="7496" w:hanging="360"/>
      </w:pPr>
      <w:rPr>
        <w:rFonts w:ascii="Wingdings" w:hAnsi="Wingdings" w:hint="default"/>
      </w:rPr>
    </w:lvl>
    <w:lvl w:ilvl="6" w:tplc="04090001" w:tentative="1">
      <w:start w:val="1"/>
      <w:numFmt w:val="bullet"/>
      <w:lvlText w:val=""/>
      <w:lvlJc w:val="left"/>
      <w:pPr>
        <w:ind w:left="8216" w:hanging="360"/>
      </w:pPr>
      <w:rPr>
        <w:rFonts w:ascii="Symbol" w:hAnsi="Symbol" w:hint="default"/>
      </w:rPr>
    </w:lvl>
    <w:lvl w:ilvl="7" w:tplc="04090003" w:tentative="1">
      <w:start w:val="1"/>
      <w:numFmt w:val="bullet"/>
      <w:lvlText w:val="o"/>
      <w:lvlJc w:val="left"/>
      <w:pPr>
        <w:ind w:left="8936" w:hanging="360"/>
      </w:pPr>
      <w:rPr>
        <w:rFonts w:ascii="Courier New" w:hAnsi="Courier New" w:cs="Courier New" w:hint="default"/>
      </w:rPr>
    </w:lvl>
    <w:lvl w:ilvl="8" w:tplc="04090005" w:tentative="1">
      <w:start w:val="1"/>
      <w:numFmt w:val="bullet"/>
      <w:lvlText w:val=""/>
      <w:lvlJc w:val="left"/>
      <w:pPr>
        <w:ind w:left="9656" w:hanging="360"/>
      </w:pPr>
      <w:rPr>
        <w:rFonts w:ascii="Wingdings" w:hAnsi="Wingdings" w:hint="default"/>
      </w:rPr>
    </w:lvl>
  </w:abstractNum>
  <w:abstractNum w:abstractNumId="30" w15:restartNumberingAfterBreak="0">
    <w:nsid w:val="5BC136B1"/>
    <w:multiLevelType w:val="hybridMultilevel"/>
    <w:tmpl w:val="DE1A348E"/>
    <w:lvl w:ilvl="0" w:tplc="8604BA6E">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F16090A"/>
    <w:multiLevelType w:val="hybridMultilevel"/>
    <w:tmpl w:val="077ED0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F2C78B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45C8D"/>
    <w:multiLevelType w:val="hybridMultilevel"/>
    <w:tmpl w:val="ABB2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5664E"/>
    <w:multiLevelType w:val="hybridMultilevel"/>
    <w:tmpl w:val="0E869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565ACF"/>
    <w:multiLevelType w:val="hybridMultilevel"/>
    <w:tmpl w:val="DE308A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34DE5"/>
    <w:multiLevelType w:val="hybridMultilevel"/>
    <w:tmpl w:val="36D6F820"/>
    <w:lvl w:ilvl="0" w:tplc="CCE60842">
      <w:start w:val="1"/>
      <w:numFmt w:val="bullet"/>
      <w:lvlText w:val=""/>
      <w:lvlJc w:val="left"/>
      <w:pPr>
        <w:ind w:left="1800" w:hanging="360"/>
      </w:pPr>
      <w:rPr>
        <w:rFonts w:ascii="Wingdings" w:hAnsi="Wingdings" w:hint="default"/>
        <w:color w:val="525252" w:themeColor="accent3" w:themeShade="80"/>
        <w:u w:val="none" w:color="525252" w:themeColor="accent3" w:themeShade="8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1CB393D"/>
    <w:multiLevelType w:val="hybridMultilevel"/>
    <w:tmpl w:val="0DBA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D53D4"/>
    <w:multiLevelType w:val="hybridMultilevel"/>
    <w:tmpl w:val="4C781CAA"/>
    <w:lvl w:ilvl="0" w:tplc="CCE60842">
      <w:start w:val="1"/>
      <w:numFmt w:val="bullet"/>
      <w:lvlText w:val=""/>
      <w:lvlJc w:val="left"/>
      <w:pPr>
        <w:ind w:left="1456" w:hanging="360"/>
      </w:pPr>
      <w:rPr>
        <w:rFonts w:ascii="Wingdings" w:hAnsi="Wingdings" w:hint="default"/>
        <w:color w:val="525252" w:themeColor="accent3" w:themeShade="80"/>
        <w:u w:val="none" w:color="525252" w:themeColor="accent3" w:themeShade="80"/>
      </w:rPr>
    </w:lvl>
    <w:lvl w:ilvl="1" w:tplc="25382A3C">
      <w:start w:val="1"/>
      <w:numFmt w:val="bullet"/>
      <w:lvlText w:val=""/>
      <w:lvlJc w:val="left"/>
      <w:pPr>
        <w:ind w:left="1096" w:hanging="360"/>
      </w:pPr>
      <w:rPr>
        <w:rFonts w:ascii="Wingdings" w:hAnsi="Wingdings" w:hint="default"/>
      </w:rPr>
    </w:lvl>
    <w:lvl w:ilvl="2" w:tplc="04090005">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38" w15:restartNumberingAfterBreak="0">
    <w:nsid w:val="728940D8"/>
    <w:multiLevelType w:val="hybridMultilevel"/>
    <w:tmpl w:val="57A617A8"/>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9" w15:restartNumberingAfterBreak="0">
    <w:nsid w:val="76F619CB"/>
    <w:multiLevelType w:val="hybridMultilevel"/>
    <w:tmpl w:val="750CB466"/>
    <w:lvl w:ilvl="0" w:tplc="389AF6F6">
      <w:start w:val="3"/>
      <w:numFmt w:val="decimal"/>
      <w:lvlText w:val="%1."/>
      <w:lvlJc w:val="left"/>
      <w:pPr>
        <w:ind w:left="720" w:hanging="360"/>
      </w:pPr>
    </w:lvl>
    <w:lvl w:ilvl="1" w:tplc="645EF272">
      <w:start w:val="3"/>
      <w:numFmt w:val="bullet"/>
      <w:pStyle w:val="bullet-1"/>
      <w:lvlText w:val=""/>
      <w:lvlJc w:val="left"/>
      <w:pPr>
        <w:ind w:left="720" w:hanging="360"/>
      </w:pPr>
      <w:rPr>
        <w:rFonts w:ascii="Symbol" w:hAnsi="Symbol" w:hint="default"/>
        <w:color w:val="auto"/>
      </w:rPr>
    </w:lvl>
    <w:lvl w:ilvl="2" w:tplc="3A10C592">
      <w:start w:val="3"/>
      <w:numFmt w:val="bullet"/>
      <w:lvlText w:val="o"/>
      <w:lvlJc w:val="left"/>
      <w:pPr>
        <w:ind w:left="-360" w:firstLine="1080"/>
      </w:pPr>
      <w:rPr>
        <w:rFonts w:ascii="Courier New" w:hAnsi="Courier New" w:hint="default"/>
        <w:color w:val="525252" w:themeColor="accent3" w:themeShade="80"/>
        <w:u w:val="none" w:color="525252" w:themeColor="accent3" w:themeShade="8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32"/>
  </w:num>
  <w:num w:numId="3">
    <w:abstractNumId w:val="2"/>
  </w:num>
  <w:num w:numId="4">
    <w:abstractNumId w:val="22"/>
  </w:num>
  <w:num w:numId="5">
    <w:abstractNumId w:val="13"/>
  </w:num>
  <w:num w:numId="6">
    <w:abstractNumId w:val="39"/>
  </w:num>
  <w:num w:numId="7">
    <w:abstractNumId w:val="29"/>
  </w:num>
  <w:num w:numId="8">
    <w:abstractNumId w:val="10"/>
  </w:num>
  <w:num w:numId="9">
    <w:abstractNumId w:val="11"/>
  </w:num>
  <w:num w:numId="10">
    <w:abstractNumId w:val="12"/>
  </w:num>
  <w:num w:numId="11">
    <w:abstractNumId w:val="36"/>
  </w:num>
  <w:num w:numId="12">
    <w:abstractNumId w:val="38"/>
  </w:num>
  <w:num w:numId="13">
    <w:abstractNumId w:val="25"/>
  </w:num>
  <w:num w:numId="14">
    <w:abstractNumId w:val="26"/>
  </w:num>
  <w:num w:numId="15">
    <w:abstractNumId w:val="30"/>
  </w:num>
  <w:num w:numId="16">
    <w:abstractNumId w:val="20"/>
  </w:num>
  <w:num w:numId="17">
    <w:abstractNumId w:val="34"/>
  </w:num>
  <w:num w:numId="18">
    <w:abstractNumId w:val="6"/>
  </w:num>
  <w:num w:numId="19">
    <w:abstractNumId w:val="18"/>
  </w:num>
  <w:num w:numId="20">
    <w:abstractNumId w:val="37"/>
  </w:num>
  <w:num w:numId="21">
    <w:abstractNumId w:val="17"/>
  </w:num>
  <w:num w:numId="22">
    <w:abstractNumId w:val="27"/>
  </w:num>
  <w:num w:numId="23">
    <w:abstractNumId w:val="16"/>
  </w:num>
  <w:num w:numId="24">
    <w:abstractNumId w:val="0"/>
  </w:num>
  <w:num w:numId="25">
    <w:abstractNumId w:val="5"/>
  </w:num>
  <w:num w:numId="26">
    <w:abstractNumId w:val="33"/>
  </w:num>
  <w:num w:numId="27">
    <w:abstractNumId w:val="9"/>
  </w:num>
  <w:num w:numId="28">
    <w:abstractNumId w:val="4"/>
  </w:num>
  <w:num w:numId="29">
    <w:abstractNumId w:val="35"/>
  </w:num>
  <w:num w:numId="30">
    <w:abstractNumId w:val="8"/>
  </w:num>
  <w:num w:numId="31">
    <w:abstractNumId w:val="15"/>
  </w:num>
  <w:num w:numId="32">
    <w:abstractNumId w:val="28"/>
  </w:num>
  <w:num w:numId="33">
    <w:abstractNumId w:val="1"/>
  </w:num>
  <w:num w:numId="34">
    <w:abstractNumId w:val="24"/>
  </w:num>
  <w:num w:numId="35">
    <w:abstractNumId w:val="7"/>
  </w:num>
  <w:num w:numId="36">
    <w:abstractNumId w:val="19"/>
  </w:num>
  <w:num w:numId="37">
    <w:abstractNumId w:val="31"/>
  </w:num>
  <w:num w:numId="38">
    <w:abstractNumId w:val="21"/>
  </w:num>
  <w:num w:numId="39">
    <w:abstractNumId w:val="14"/>
  </w:num>
  <w:num w:numId="40">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BFD"/>
    <w:rsid w:val="00002C88"/>
    <w:rsid w:val="000072AA"/>
    <w:rsid w:val="0002353D"/>
    <w:rsid w:val="00025809"/>
    <w:rsid w:val="00027000"/>
    <w:rsid w:val="00032705"/>
    <w:rsid w:val="00060F5E"/>
    <w:rsid w:val="000629D9"/>
    <w:rsid w:val="00067550"/>
    <w:rsid w:val="00070574"/>
    <w:rsid w:val="00070F39"/>
    <w:rsid w:val="00091776"/>
    <w:rsid w:val="0009279F"/>
    <w:rsid w:val="00093614"/>
    <w:rsid w:val="000A25DC"/>
    <w:rsid w:val="000A267D"/>
    <w:rsid w:val="000A7B1C"/>
    <w:rsid w:val="000D3457"/>
    <w:rsid w:val="000D34D7"/>
    <w:rsid w:val="000D5104"/>
    <w:rsid w:val="000E1D04"/>
    <w:rsid w:val="000E76F6"/>
    <w:rsid w:val="0010502F"/>
    <w:rsid w:val="001201E1"/>
    <w:rsid w:val="001334CF"/>
    <w:rsid w:val="0013606F"/>
    <w:rsid w:val="00136B52"/>
    <w:rsid w:val="00154909"/>
    <w:rsid w:val="00156F45"/>
    <w:rsid w:val="00171743"/>
    <w:rsid w:val="00171893"/>
    <w:rsid w:val="00186B84"/>
    <w:rsid w:val="00186ED5"/>
    <w:rsid w:val="00192318"/>
    <w:rsid w:val="001A119B"/>
    <w:rsid w:val="001A49AD"/>
    <w:rsid w:val="001B260A"/>
    <w:rsid w:val="001F4E26"/>
    <w:rsid w:val="001F7ED9"/>
    <w:rsid w:val="00202480"/>
    <w:rsid w:val="00215233"/>
    <w:rsid w:val="0022738A"/>
    <w:rsid w:val="002327F8"/>
    <w:rsid w:val="00233676"/>
    <w:rsid w:val="00236B5F"/>
    <w:rsid w:val="00236C59"/>
    <w:rsid w:val="00243CF4"/>
    <w:rsid w:val="00265F6F"/>
    <w:rsid w:val="00281BC8"/>
    <w:rsid w:val="002907C2"/>
    <w:rsid w:val="002908C9"/>
    <w:rsid w:val="00290C95"/>
    <w:rsid w:val="002944D7"/>
    <w:rsid w:val="002A28B6"/>
    <w:rsid w:val="002B4E8C"/>
    <w:rsid w:val="002B7315"/>
    <w:rsid w:val="002C2C05"/>
    <w:rsid w:val="002E7440"/>
    <w:rsid w:val="002F351B"/>
    <w:rsid w:val="00307666"/>
    <w:rsid w:val="0031082C"/>
    <w:rsid w:val="00311804"/>
    <w:rsid w:val="00311844"/>
    <w:rsid w:val="00312AF5"/>
    <w:rsid w:val="00325DB1"/>
    <w:rsid w:val="003311A6"/>
    <w:rsid w:val="003319B4"/>
    <w:rsid w:val="00352C48"/>
    <w:rsid w:val="00354032"/>
    <w:rsid w:val="00361CE5"/>
    <w:rsid w:val="00364EEE"/>
    <w:rsid w:val="00367E96"/>
    <w:rsid w:val="00376C8A"/>
    <w:rsid w:val="003A32C2"/>
    <w:rsid w:val="003C3D98"/>
    <w:rsid w:val="003C6383"/>
    <w:rsid w:val="003F050E"/>
    <w:rsid w:val="003F0B32"/>
    <w:rsid w:val="003F213E"/>
    <w:rsid w:val="0041462B"/>
    <w:rsid w:val="004249AA"/>
    <w:rsid w:val="00433BD4"/>
    <w:rsid w:val="0043535B"/>
    <w:rsid w:val="00441984"/>
    <w:rsid w:val="00453DDC"/>
    <w:rsid w:val="00455BC8"/>
    <w:rsid w:val="0046253F"/>
    <w:rsid w:val="004668C5"/>
    <w:rsid w:val="0049206B"/>
    <w:rsid w:val="004931C3"/>
    <w:rsid w:val="004957FE"/>
    <w:rsid w:val="004C5FCA"/>
    <w:rsid w:val="004C6BB0"/>
    <w:rsid w:val="004E05AC"/>
    <w:rsid w:val="004E7A57"/>
    <w:rsid w:val="004F04A1"/>
    <w:rsid w:val="004F1516"/>
    <w:rsid w:val="00510709"/>
    <w:rsid w:val="00512433"/>
    <w:rsid w:val="005178D1"/>
    <w:rsid w:val="00521730"/>
    <w:rsid w:val="00522FF5"/>
    <w:rsid w:val="00533A4A"/>
    <w:rsid w:val="00533F79"/>
    <w:rsid w:val="005475EC"/>
    <w:rsid w:val="00551BAA"/>
    <w:rsid w:val="00551C0E"/>
    <w:rsid w:val="00560CDC"/>
    <w:rsid w:val="00571F6A"/>
    <w:rsid w:val="00580800"/>
    <w:rsid w:val="005C1958"/>
    <w:rsid w:val="005D2BFD"/>
    <w:rsid w:val="005E1809"/>
    <w:rsid w:val="005F45AA"/>
    <w:rsid w:val="005F7B13"/>
    <w:rsid w:val="00604B41"/>
    <w:rsid w:val="00606347"/>
    <w:rsid w:val="00613E3D"/>
    <w:rsid w:val="00623C31"/>
    <w:rsid w:val="006269F2"/>
    <w:rsid w:val="00647D31"/>
    <w:rsid w:val="00651AE9"/>
    <w:rsid w:val="0067131B"/>
    <w:rsid w:val="0067482B"/>
    <w:rsid w:val="0069117A"/>
    <w:rsid w:val="00694BE8"/>
    <w:rsid w:val="006A1788"/>
    <w:rsid w:val="006A40D7"/>
    <w:rsid w:val="006B3F60"/>
    <w:rsid w:val="006B6727"/>
    <w:rsid w:val="006D30A6"/>
    <w:rsid w:val="006D4597"/>
    <w:rsid w:val="006E2A73"/>
    <w:rsid w:val="006E41DA"/>
    <w:rsid w:val="006F1F9F"/>
    <w:rsid w:val="006F40D5"/>
    <w:rsid w:val="006F5814"/>
    <w:rsid w:val="007141EE"/>
    <w:rsid w:val="00714599"/>
    <w:rsid w:val="007261B8"/>
    <w:rsid w:val="00727D0A"/>
    <w:rsid w:val="00745516"/>
    <w:rsid w:val="00745F86"/>
    <w:rsid w:val="00747D71"/>
    <w:rsid w:val="00763829"/>
    <w:rsid w:val="00786E0E"/>
    <w:rsid w:val="00787B2A"/>
    <w:rsid w:val="007B244C"/>
    <w:rsid w:val="007B254F"/>
    <w:rsid w:val="007C42FA"/>
    <w:rsid w:val="007D09A0"/>
    <w:rsid w:val="00801900"/>
    <w:rsid w:val="00830E62"/>
    <w:rsid w:val="008437D4"/>
    <w:rsid w:val="00856B62"/>
    <w:rsid w:val="00895213"/>
    <w:rsid w:val="008C770F"/>
    <w:rsid w:val="008E4DA8"/>
    <w:rsid w:val="0091438B"/>
    <w:rsid w:val="0091757E"/>
    <w:rsid w:val="00920DA5"/>
    <w:rsid w:val="00943433"/>
    <w:rsid w:val="00944BBB"/>
    <w:rsid w:val="00956DD8"/>
    <w:rsid w:val="00957DF2"/>
    <w:rsid w:val="00976380"/>
    <w:rsid w:val="00982511"/>
    <w:rsid w:val="009923FD"/>
    <w:rsid w:val="009A2F39"/>
    <w:rsid w:val="009C1200"/>
    <w:rsid w:val="009D3C5C"/>
    <w:rsid w:val="009D6CD5"/>
    <w:rsid w:val="009E6D53"/>
    <w:rsid w:val="009F7EE7"/>
    <w:rsid w:val="00A06C85"/>
    <w:rsid w:val="00A143D5"/>
    <w:rsid w:val="00A212F8"/>
    <w:rsid w:val="00A217EA"/>
    <w:rsid w:val="00A26024"/>
    <w:rsid w:val="00A31BA7"/>
    <w:rsid w:val="00A56448"/>
    <w:rsid w:val="00A60B2C"/>
    <w:rsid w:val="00A71BDA"/>
    <w:rsid w:val="00A73C4B"/>
    <w:rsid w:val="00A8097F"/>
    <w:rsid w:val="00A926B8"/>
    <w:rsid w:val="00A9677D"/>
    <w:rsid w:val="00AA5C53"/>
    <w:rsid w:val="00AC08F1"/>
    <w:rsid w:val="00AC630B"/>
    <w:rsid w:val="00AE58C3"/>
    <w:rsid w:val="00AE7C65"/>
    <w:rsid w:val="00AF458E"/>
    <w:rsid w:val="00AF4608"/>
    <w:rsid w:val="00B05D3A"/>
    <w:rsid w:val="00B178B1"/>
    <w:rsid w:val="00BB1B98"/>
    <w:rsid w:val="00BD6BBC"/>
    <w:rsid w:val="00BD6E1D"/>
    <w:rsid w:val="00BE58CC"/>
    <w:rsid w:val="00C23131"/>
    <w:rsid w:val="00C32536"/>
    <w:rsid w:val="00C53616"/>
    <w:rsid w:val="00C56812"/>
    <w:rsid w:val="00C66A2E"/>
    <w:rsid w:val="00C807E3"/>
    <w:rsid w:val="00C82CA3"/>
    <w:rsid w:val="00C86A0C"/>
    <w:rsid w:val="00CA28C7"/>
    <w:rsid w:val="00CA34E7"/>
    <w:rsid w:val="00CA6045"/>
    <w:rsid w:val="00CB0428"/>
    <w:rsid w:val="00CB4D30"/>
    <w:rsid w:val="00CD3DA2"/>
    <w:rsid w:val="00CF1453"/>
    <w:rsid w:val="00D024A6"/>
    <w:rsid w:val="00D26991"/>
    <w:rsid w:val="00D31426"/>
    <w:rsid w:val="00D351AA"/>
    <w:rsid w:val="00D35A9A"/>
    <w:rsid w:val="00D53ECB"/>
    <w:rsid w:val="00D62900"/>
    <w:rsid w:val="00D8644C"/>
    <w:rsid w:val="00DA0C75"/>
    <w:rsid w:val="00DA4E29"/>
    <w:rsid w:val="00DE6C4B"/>
    <w:rsid w:val="00DF4862"/>
    <w:rsid w:val="00E07957"/>
    <w:rsid w:val="00E23EE9"/>
    <w:rsid w:val="00E3428D"/>
    <w:rsid w:val="00E34F9B"/>
    <w:rsid w:val="00E371B1"/>
    <w:rsid w:val="00E4244E"/>
    <w:rsid w:val="00E46D85"/>
    <w:rsid w:val="00E566C8"/>
    <w:rsid w:val="00E62994"/>
    <w:rsid w:val="00E65F2B"/>
    <w:rsid w:val="00EB7B9C"/>
    <w:rsid w:val="00EC30A2"/>
    <w:rsid w:val="00EC34D8"/>
    <w:rsid w:val="00EE0D1D"/>
    <w:rsid w:val="00EF1442"/>
    <w:rsid w:val="00F01523"/>
    <w:rsid w:val="00F075A9"/>
    <w:rsid w:val="00F164DB"/>
    <w:rsid w:val="00F22712"/>
    <w:rsid w:val="00F46281"/>
    <w:rsid w:val="00F469E3"/>
    <w:rsid w:val="00F46BFA"/>
    <w:rsid w:val="00F527F9"/>
    <w:rsid w:val="00F57014"/>
    <w:rsid w:val="00F60458"/>
    <w:rsid w:val="00F60C73"/>
    <w:rsid w:val="00F65C12"/>
    <w:rsid w:val="00F878DB"/>
    <w:rsid w:val="00FA2C8E"/>
    <w:rsid w:val="00FD283E"/>
    <w:rsid w:val="00FD412F"/>
    <w:rsid w:val="00FD7126"/>
    <w:rsid w:val="00FE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6290B-6E76-0B4A-8321-AFA47147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17A"/>
  </w:style>
  <w:style w:type="paragraph" w:styleId="Heading1">
    <w:name w:val="heading 1"/>
    <w:basedOn w:val="Normal"/>
    <w:link w:val="Heading1Char"/>
    <w:uiPriority w:val="9"/>
    <w:qFormat/>
    <w:rsid w:val="005D2BF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D2BF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58C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9117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9117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9117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9117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911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11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2BF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58C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9117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9117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9117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9117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911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117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5D2BFD"/>
    <w:rPr>
      <w:color w:val="0000FF"/>
      <w:u w:val="single"/>
    </w:rPr>
  </w:style>
  <w:style w:type="paragraph" w:styleId="ListParagraph">
    <w:name w:val="List Paragraph"/>
    <w:basedOn w:val="Normal"/>
    <w:uiPriority w:val="34"/>
    <w:qFormat/>
    <w:rsid w:val="005D2BFD"/>
    <w:pPr>
      <w:ind w:left="720"/>
      <w:contextualSpacing/>
    </w:pPr>
  </w:style>
  <w:style w:type="character" w:customStyle="1" w:styleId="Mention1">
    <w:name w:val="Mention1"/>
    <w:basedOn w:val="DefaultParagraphFont"/>
    <w:uiPriority w:val="99"/>
    <w:semiHidden/>
    <w:unhideWhenUsed/>
    <w:rsid w:val="00354032"/>
    <w:rPr>
      <w:color w:val="2B579A"/>
      <w:shd w:val="clear" w:color="auto" w:fill="E6E6E6"/>
    </w:rPr>
  </w:style>
  <w:style w:type="paragraph" w:styleId="BalloonText">
    <w:name w:val="Balloon Text"/>
    <w:basedOn w:val="Normal"/>
    <w:link w:val="BalloonTextChar"/>
    <w:uiPriority w:val="99"/>
    <w:semiHidden/>
    <w:unhideWhenUsed/>
    <w:rsid w:val="00354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032"/>
    <w:rPr>
      <w:rFonts w:ascii="Segoe UI" w:hAnsi="Segoe UI" w:cs="Segoe UI"/>
      <w:sz w:val="18"/>
      <w:szCs w:val="18"/>
    </w:rPr>
  </w:style>
  <w:style w:type="paragraph" w:styleId="TOCHeading">
    <w:name w:val="TOC Heading"/>
    <w:basedOn w:val="Heading1"/>
    <w:next w:val="Normal"/>
    <w:uiPriority w:val="39"/>
    <w:unhideWhenUsed/>
    <w:qFormat/>
    <w:rsid w:val="000629D9"/>
    <w:pPr>
      <w:outlineLvl w:val="9"/>
    </w:pPr>
  </w:style>
  <w:style w:type="paragraph" w:styleId="TOC1">
    <w:name w:val="toc 1"/>
    <w:basedOn w:val="Normal"/>
    <w:next w:val="Normal"/>
    <w:autoRedefine/>
    <w:uiPriority w:val="39"/>
    <w:unhideWhenUsed/>
    <w:rsid w:val="00747D71"/>
    <w:pPr>
      <w:tabs>
        <w:tab w:val="left" w:pos="440"/>
        <w:tab w:val="right" w:leader="dot" w:pos="9170"/>
      </w:tabs>
      <w:spacing w:after="0" w:line="240" w:lineRule="auto"/>
    </w:pPr>
  </w:style>
  <w:style w:type="paragraph" w:styleId="TOC2">
    <w:name w:val="toc 2"/>
    <w:basedOn w:val="Normal"/>
    <w:next w:val="Normal"/>
    <w:autoRedefine/>
    <w:uiPriority w:val="39"/>
    <w:unhideWhenUsed/>
    <w:rsid w:val="00580800"/>
    <w:pPr>
      <w:tabs>
        <w:tab w:val="left" w:pos="880"/>
        <w:tab w:val="right" w:leader="dot" w:pos="9170"/>
      </w:tabs>
      <w:spacing w:after="0" w:line="240" w:lineRule="auto"/>
      <w:ind w:left="220"/>
      <w:jc w:val="both"/>
    </w:pPr>
    <w:rPr>
      <w:rFonts w:ascii="Arial" w:hAnsi="Arial" w:cs="Arial"/>
      <w:noProof/>
      <w:sz w:val="24"/>
      <w:szCs w:val="24"/>
    </w:rPr>
  </w:style>
  <w:style w:type="paragraph" w:styleId="TOC3">
    <w:name w:val="toc 3"/>
    <w:basedOn w:val="Normal"/>
    <w:next w:val="Normal"/>
    <w:autoRedefine/>
    <w:uiPriority w:val="39"/>
    <w:unhideWhenUsed/>
    <w:rsid w:val="000629D9"/>
    <w:pPr>
      <w:spacing w:after="100"/>
      <w:ind w:left="440"/>
    </w:pPr>
  </w:style>
  <w:style w:type="character" w:styleId="FollowedHyperlink">
    <w:name w:val="FollowedHyperlink"/>
    <w:basedOn w:val="DefaultParagraphFont"/>
    <w:uiPriority w:val="99"/>
    <w:semiHidden/>
    <w:unhideWhenUsed/>
    <w:rsid w:val="00DA0C75"/>
    <w:rPr>
      <w:color w:val="954F72" w:themeColor="followedHyperlink"/>
      <w:u w:val="single"/>
    </w:rPr>
  </w:style>
  <w:style w:type="paragraph" w:styleId="NoSpacing">
    <w:name w:val="No Spacing"/>
    <w:uiPriority w:val="1"/>
    <w:qFormat/>
    <w:rsid w:val="006B6727"/>
    <w:pPr>
      <w:spacing w:after="0" w:line="240" w:lineRule="auto"/>
    </w:pPr>
  </w:style>
  <w:style w:type="paragraph" w:styleId="Header">
    <w:name w:val="header"/>
    <w:basedOn w:val="Normal"/>
    <w:link w:val="HeaderChar"/>
    <w:uiPriority w:val="99"/>
    <w:unhideWhenUsed/>
    <w:rsid w:val="00FD4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2F"/>
  </w:style>
  <w:style w:type="paragraph" w:styleId="Footer">
    <w:name w:val="footer"/>
    <w:basedOn w:val="Normal"/>
    <w:link w:val="FooterChar"/>
    <w:uiPriority w:val="99"/>
    <w:unhideWhenUsed/>
    <w:rsid w:val="00FD4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2F"/>
  </w:style>
  <w:style w:type="character" w:styleId="Strong">
    <w:name w:val="Strong"/>
    <w:uiPriority w:val="22"/>
    <w:qFormat/>
    <w:rsid w:val="00156F45"/>
    <w:rPr>
      <w:rFonts w:ascii="Futura UC Davis Light" w:hAnsi="Futura UC Davis Light"/>
    </w:rPr>
  </w:style>
  <w:style w:type="paragraph" w:customStyle="1" w:styleId="table-heading">
    <w:name w:val="table-heading"/>
    <w:basedOn w:val="ListParagraph"/>
    <w:qFormat/>
    <w:rsid w:val="00156F45"/>
    <w:pPr>
      <w:spacing w:after="60" w:line="240" w:lineRule="auto"/>
      <w:ind w:left="0"/>
      <w:jc w:val="center"/>
    </w:pPr>
    <w:rPr>
      <w:rFonts w:ascii="Futura UC Davis Light" w:eastAsia="Times New Roman" w:hAnsi="Futura UC Davis Light" w:cs="Times New Roman"/>
      <w:b/>
      <w:color w:val="000000"/>
      <w:szCs w:val="24"/>
    </w:rPr>
  </w:style>
  <w:style w:type="paragraph" w:customStyle="1" w:styleId="table-text">
    <w:name w:val="table-text"/>
    <w:basedOn w:val="Normal"/>
    <w:qFormat/>
    <w:rsid w:val="00156F45"/>
    <w:pPr>
      <w:spacing w:after="0" w:line="240" w:lineRule="auto"/>
    </w:pPr>
    <w:rPr>
      <w:rFonts w:ascii="Futura UC Davis Light" w:hAnsi="Futura UC Davis Light"/>
    </w:rPr>
  </w:style>
  <w:style w:type="character" w:customStyle="1" w:styleId="NomalBoldChar">
    <w:name w:val="Nomal Bold Char"/>
    <w:basedOn w:val="DefaultParagraphFont"/>
    <w:link w:val="NomalBold"/>
    <w:semiHidden/>
    <w:locked/>
    <w:rsid w:val="004F04A1"/>
    <w:rPr>
      <w:rFonts w:ascii="Verdana" w:hAnsi="Verdana"/>
      <w:b/>
      <w:color w:val="000000"/>
      <w:sz w:val="24"/>
      <w:szCs w:val="24"/>
    </w:rPr>
  </w:style>
  <w:style w:type="paragraph" w:customStyle="1" w:styleId="NomalBold">
    <w:name w:val="Nomal Bold"/>
    <w:basedOn w:val="Normal"/>
    <w:link w:val="NomalBoldChar"/>
    <w:semiHidden/>
    <w:qFormat/>
    <w:rsid w:val="004F04A1"/>
    <w:pPr>
      <w:spacing w:after="120" w:line="240" w:lineRule="auto"/>
      <w:ind w:left="504"/>
    </w:pPr>
    <w:rPr>
      <w:rFonts w:ascii="Verdana" w:hAnsi="Verdana"/>
      <w:b/>
      <w:color w:val="000000"/>
      <w:sz w:val="24"/>
      <w:szCs w:val="24"/>
    </w:rPr>
  </w:style>
  <w:style w:type="table" w:styleId="TableGrid">
    <w:name w:val="Table Grid"/>
    <w:basedOn w:val="TableNormal"/>
    <w:uiPriority w:val="59"/>
    <w:rsid w:val="004F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rsid w:val="004F04A1"/>
    <w:pPr>
      <w:numPr>
        <w:ilvl w:val="1"/>
        <w:numId w:val="6"/>
      </w:numPr>
      <w:spacing w:after="0" w:line="240" w:lineRule="auto"/>
    </w:pPr>
    <w:rPr>
      <w:rFonts w:ascii="Futura UC Davis Light" w:hAnsi="Futura UC Davis Light"/>
      <w:sz w:val="24"/>
    </w:rPr>
  </w:style>
  <w:style w:type="paragraph" w:customStyle="1" w:styleId="bullet-2">
    <w:name w:val="bullet-2"/>
    <w:basedOn w:val="ListParagraph"/>
    <w:qFormat/>
    <w:rsid w:val="004F04A1"/>
    <w:pPr>
      <w:spacing w:after="0" w:line="240" w:lineRule="auto"/>
      <w:ind w:left="0"/>
    </w:pPr>
    <w:rPr>
      <w:rFonts w:ascii="Futura UC Davis Light" w:eastAsiaTheme="minorEastAsia" w:hAnsi="Futura UC Davis Light" w:cs="Times New Roman"/>
      <w:color w:val="000000"/>
      <w:sz w:val="24"/>
      <w:szCs w:val="24"/>
    </w:rPr>
  </w:style>
  <w:style w:type="paragraph" w:customStyle="1" w:styleId="bullet-3">
    <w:name w:val="bullet-3"/>
    <w:basedOn w:val="bullet-2"/>
    <w:qFormat/>
    <w:rsid w:val="004F04A1"/>
    <w:pPr>
      <w:numPr>
        <w:numId w:val="8"/>
      </w:numPr>
    </w:pPr>
  </w:style>
  <w:style w:type="paragraph" w:customStyle="1" w:styleId="TitlePageTitle">
    <w:name w:val="Title Page Title"/>
    <w:basedOn w:val="Normal"/>
    <w:next w:val="Normal"/>
    <w:rsid w:val="003A32C2"/>
    <w:pPr>
      <w:pBdr>
        <w:bottom w:val="single" w:sz="24" w:space="1" w:color="auto"/>
      </w:pBdr>
      <w:spacing w:before="3000" w:after="60" w:line="240" w:lineRule="auto"/>
      <w:ind w:left="504"/>
      <w:jc w:val="right"/>
    </w:pPr>
    <w:rPr>
      <w:rFonts w:ascii="Futura UC Davis Light" w:eastAsia="Times New Roman" w:hAnsi="Futura UC Davis Light" w:cs="Times New Roman"/>
      <w:b/>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6388">
      <w:bodyDiv w:val="1"/>
      <w:marLeft w:val="0"/>
      <w:marRight w:val="0"/>
      <w:marTop w:val="0"/>
      <w:marBottom w:val="0"/>
      <w:divBdr>
        <w:top w:val="none" w:sz="0" w:space="0" w:color="auto"/>
        <w:left w:val="none" w:sz="0" w:space="0" w:color="auto"/>
        <w:bottom w:val="none" w:sz="0" w:space="0" w:color="auto"/>
        <w:right w:val="none" w:sz="0" w:space="0" w:color="auto"/>
      </w:divBdr>
    </w:div>
    <w:div w:id="65303771">
      <w:bodyDiv w:val="1"/>
      <w:marLeft w:val="0"/>
      <w:marRight w:val="0"/>
      <w:marTop w:val="0"/>
      <w:marBottom w:val="0"/>
      <w:divBdr>
        <w:top w:val="none" w:sz="0" w:space="0" w:color="auto"/>
        <w:left w:val="none" w:sz="0" w:space="0" w:color="auto"/>
        <w:bottom w:val="none" w:sz="0" w:space="0" w:color="auto"/>
        <w:right w:val="none" w:sz="0" w:space="0" w:color="auto"/>
      </w:divBdr>
    </w:div>
    <w:div w:id="315571346">
      <w:bodyDiv w:val="1"/>
      <w:marLeft w:val="0"/>
      <w:marRight w:val="0"/>
      <w:marTop w:val="0"/>
      <w:marBottom w:val="0"/>
      <w:divBdr>
        <w:top w:val="none" w:sz="0" w:space="0" w:color="auto"/>
        <w:left w:val="none" w:sz="0" w:space="0" w:color="auto"/>
        <w:bottom w:val="none" w:sz="0" w:space="0" w:color="auto"/>
        <w:right w:val="none" w:sz="0" w:space="0" w:color="auto"/>
      </w:divBdr>
    </w:div>
    <w:div w:id="511333643">
      <w:bodyDiv w:val="1"/>
      <w:marLeft w:val="0"/>
      <w:marRight w:val="0"/>
      <w:marTop w:val="0"/>
      <w:marBottom w:val="0"/>
      <w:divBdr>
        <w:top w:val="none" w:sz="0" w:space="0" w:color="auto"/>
        <w:left w:val="none" w:sz="0" w:space="0" w:color="auto"/>
        <w:bottom w:val="none" w:sz="0" w:space="0" w:color="auto"/>
        <w:right w:val="none" w:sz="0" w:space="0" w:color="auto"/>
      </w:divBdr>
      <w:divsChild>
        <w:div w:id="381099464">
          <w:marLeft w:val="1080"/>
          <w:marRight w:val="0"/>
          <w:marTop w:val="100"/>
          <w:marBottom w:val="0"/>
          <w:divBdr>
            <w:top w:val="none" w:sz="0" w:space="0" w:color="auto"/>
            <w:left w:val="none" w:sz="0" w:space="0" w:color="auto"/>
            <w:bottom w:val="none" w:sz="0" w:space="0" w:color="auto"/>
            <w:right w:val="none" w:sz="0" w:space="0" w:color="auto"/>
          </w:divBdr>
        </w:div>
      </w:divsChild>
    </w:div>
    <w:div w:id="569970619">
      <w:bodyDiv w:val="1"/>
      <w:marLeft w:val="0"/>
      <w:marRight w:val="0"/>
      <w:marTop w:val="0"/>
      <w:marBottom w:val="0"/>
      <w:divBdr>
        <w:top w:val="none" w:sz="0" w:space="0" w:color="auto"/>
        <w:left w:val="none" w:sz="0" w:space="0" w:color="auto"/>
        <w:bottom w:val="none" w:sz="0" w:space="0" w:color="auto"/>
        <w:right w:val="none" w:sz="0" w:space="0" w:color="auto"/>
      </w:divBdr>
    </w:div>
    <w:div w:id="1046369581">
      <w:bodyDiv w:val="1"/>
      <w:marLeft w:val="0"/>
      <w:marRight w:val="0"/>
      <w:marTop w:val="0"/>
      <w:marBottom w:val="0"/>
      <w:divBdr>
        <w:top w:val="none" w:sz="0" w:space="0" w:color="auto"/>
        <w:left w:val="none" w:sz="0" w:space="0" w:color="auto"/>
        <w:bottom w:val="none" w:sz="0" w:space="0" w:color="auto"/>
        <w:right w:val="none" w:sz="0" w:space="0" w:color="auto"/>
      </w:divBdr>
    </w:div>
    <w:div w:id="1113595757">
      <w:bodyDiv w:val="1"/>
      <w:marLeft w:val="0"/>
      <w:marRight w:val="0"/>
      <w:marTop w:val="0"/>
      <w:marBottom w:val="0"/>
      <w:divBdr>
        <w:top w:val="none" w:sz="0" w:space="0" w:color="auto"/>
        <w:left w:val="none" w:sz="0" w:space="0" w:color="auto"/>
        <w:bottom w:val="none" w:sz="0" w:space="0" w:color="auto"/>
        <w:right w:val="none" w:sz="0" w:space="0" w:color="auto"/>
      </w:divBdr>
    </w:div>
    <w:div w:id="1207330515">
      <w:bodyDiv w:val="1"/>
      <w:marLeft w:val="0"/>
      <w:marRight w:val="0"/>
      <w:marTop w:val="0"/>
      <w:marBottom w:val="0"/>
      <w:divBdr>
        <w:top w:val="none" w:sz="0" w:space="0" w:color="auto"/>
        <w:left w:val="none" w:sz="0" w:space="0" w:color="auto"/>
        <w:bottom w:val="none" w:sz="0" w:space="0" w:color="auto"/>
        <w:right w:val="none" w:sz="0" w:space="0" w:color="auto"/>
      </w:divBdr>
    </w:div>
    <w:div w:id="1442646298">
      <w:bodyDiv w:val="1"/>
      <w:marLeft w:val="0"/>
      <w:marRight w:val="0"/>
      <w:marTop w:val="0"/>
      <w:marBottom w:val="0"/>
      <w:divBdr>
        <w:top w:val="none" w:sz="0" w:space="0" w:color="auto"/>
        <w:left w:val="none" w:sz="0" w:space="0" w:color="auto"/>
        <w:bottom w:val="none" w:sz="0" w:space="0" w:color="auto"/>
        <w:right w:val="none" w:sz="0" w:space="0" w:color="auto"/>
      </w:divBdr>
    </w:div>
    <w:div w:id="1490904209">
      <w:bodyDiv w:val="1"/>
      <w:marLeft w:val="0"/>
      <w:marRight w:val="0"/>
      <w:marTop w:val="0"/>
      <w:marBottom w:val="0"/>
      <w:divBdr>
        <w:top w:val="none" w:sz="0" w:space="0" w:color="auto"/>
        <w:left w:val="none" w:sz="0" w:space="0" w:color="auto"/>
        <w:bottom w:val="none" w:sz="0" w:space="0" w:color="auto"/>
        <w:right w:val="none" w:sz="0" w:space="0" w:color="auto"/>
      </w:divBdr>
      <w:divsChild>
        <w:div w:id="1412696684">
          <w:marLeft w:val="1080"/>
          <w:marRight w:val="0"/>
          <w:marTop w:val="100"/>
          <w:marBottom w:val="0"/>
          <w:divBdr>
            <w:top w:val="none" w:sz="0" w:space="0" w:color="auto"/>
            <w:left w:val="none" w:sz="0" w:space="0" w:color="auto"/>
            <w:bottom w:val="none" w:sz="0" w:space="0" w:color="auto"/>
            <w:right w:val="none" w:sz="0" w:space="0" w:color="auto"/>
          </w:divBdr>
        </w:div>
      </w:divsChild>
    </w:div>
    <w:div w:id="1676806824">
      <w:bodyDiv w:val="1"/>
      <w:marLeft w:val="0"/>
      <w:marRight w:val="0"/>
      <w:marTop w:val="0"/>
      <w:marBottom w:val="0"/>
      <w:divBdr>
        <w:top w:val="none" w:sz="0" w:space="0" w:color="auto"/>
        <w:left w:val="none" w:sz="0" w:space="0" w:color="auto"/>
        <w:bottom w:val="none" w:sz="0" w:space="0" w:color="auto"/>
        <w:right w:val="none" w:sz="0" w:space="0" w:color="auto"/>
      </w:divBdr>
    </w:div>
    <w:div w:id="1781146636">
      <w:bodyDiv w:val="1"/>
      <w:marLeft w:val="0"/>
      <w:marRight w:val="0"/>
      <w:marTop w:val="0"/>
      <w:marBottom w:val="0"/>
      <w:divBdr>
        <w:top w:val="none" w:sz="0" w:space="0" w:color="auto"/>
        <w:left w:val="none" w:sz="0" w:space="0" w:color="auto"/>
        <w:bottom w:val="none" w:sz="0" w:space="0" w:color="auto"/>
        <w:right w:val="none" w:sz="0" w:space="0" w:color="auto"/>
      </w:divBdr>
    </w:div>
    <w:div w:id="199887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aaccr.org/naaccr-path-lab-search-terms/" TargetMode="External"/><Relationship Id="rId18" Type="http://schemas.openxmlformats.org/officeDocument/2006/relationships/hyperlink" Target="https://www.naaccr.org/pathology-laboratory-electronic-report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he.net/uploadedFiles/Documents/QRPH/IHE_QRPH_Suppl_SDC.pdf" TargetMode="External"/><Relationship Id="rId7" Type="http://schemas.openxmlformats.org/officeDocument/2006/relationships/endnotes" Target="endnotes.xml"/><Relationship Id="rId12" Type="http://schemas.openxmlformats.org/officeDocument/2006/relationships/hyperlink" Target="http://www.ccrcal.org/pdf/AB2325/CA_ICD-10-CM.xlsx" TargetMode="External"/><Relationship Id="rId17" Type="http://schemas.openxmlformats.org/officeDocument/2006/relationships/hyperlink" Target="http://www.ccrcal.org/pdf/AB2325/CA_Volume_V_constraints.xls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accr.org/pathology-laboratory-electronic-reporting/" TargetMode="External"/><Relationship Id="rId20" Type="http://schemas.openxmlformats.org/officeDocument/2006/relationships/hyperlink" Target="https://www.naaccr.org/pathology-laboratory-electronic-repor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threporting.ccr.ca.gov/registrat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aaccr.org/pathology-laboratory-electronic-reporting/" TargetMode="External"/><Relationship Id="rId23" Type="http://schemas.openxmlformats.org/officeDocument/2006/relationships/hyperlink" Target="https://pathreporting.ccr.ca.gov/selftesting/" TargetMode="External"/><Relationship Id="rId10" Type="http://schemas.openxmlformats.org/officeDocument/2006/relationships/hyperlink" Target="http://seer.cancer.gov/seertools/hemelymph" TargetMode="External"/><Relationship Id="rId19" Type="http://schemas.openxmlformats.org/officeDocument/2006/relationships/hyperlink" Target="https://www.naaccr.org/pathology-laboratory-electronic-reporti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crcal.org/pdf/AB2325/CA_Volume_V_constraints.xlsx" TargetMode="External"/><Relationship Id="rId22" Type="http://schemas.openxmlformats.org/officeDocument/2006/relationships/hyperlink" Target="https://pathreporting.ccr.ca.gov/directdatae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1B81C-A820-374D-A7C9-5A2E90DF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52</Pages>
  <Words>11108</Words>
  <Characters>63322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74282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Davison</dc:creator>
  <cp:lastModifiedBy>Frederick Rescott</cp:lastModifiedBy>
  <cp:revision>1</cp:revision>
  <cp:lastPrinted>2017-07-31T21:25:00Z</cp:lastPrinted>
  <dcterms:created xsi:type="dcterms:W3CDTF">2017-07-28T16:44:00Z</dcterms:created>
  <dcterms:modified xsi:type="dcterms:W3CDTF">2018-08-20T14:20:00Z</dcterms:modified>
</cp:coreProperties>
</file>